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5D" w:rsidRPr="00045CDE" w:rsidRDefault="00045CDE" w:rsidP="00045CDE">
      <w:pPr>
        <w:pStyle w:val="Heading2"/>
        <w:rPr>
          <w:rFonts w:ascii="Helvetica" w:hAnsi="Helvetica"/>
          <w:color w:val="auto"/>
        </w:rPr>
      </w:pPr>
      <w:r w:rsidRPr="00045CDE">
        <w:rPr>
          <w:rFonts w:ascii="Helvetica" w:hAnsi="Helvetica"/>
          <w:color w:val="auto"/>
        </w:rPr>
        <w:t>LDoc Creative Economy Engagement Fellowships</w:t>
      </w:r>
    </w:p>
    <w:p w:rsidR="00045CDE" w:rsidRPr="00045CDE" w:rsidRDefault="00045CDE" w:rsidP="00045CDE">
      <w:pPr>
        <w:pStyle w:val="Heading2"/>
        <w:rPr>
          <w:rFonts w:ascii="Helvetica" w:hAnsi="Helvetica"/>
          <w:color w:val="auto"/>
        </w:rPr>
      </w:pPr>
      <w:r w:rsidRPr="00045CDE">
        <w:rPr>
          <w:rFonts w:ascii="Helvetica" w:hAnsi="Helvetica"/>
          <w:color w:val="auto"/>
        </w:rPr>
        <w:t xml:space="preserve">LDoc </w:t>
      </w:r>
      <w:proofErr w:type="gramStart"/>
      <w:r w:rsidRPr="00045CDE">
        <w:rPr>
          <w:rFonts w:ascii="Helvetica" w:hAnsi="Helvetica"/>
          <w:color w:val="auto"/>
        </w:rPr>
        <w:t>And</w:t>
      </w:r>
      <w:proofErr w:type="gramEnd"/>
      <w:r w:rsidRPr="00045CDE">
        <w:rPr>
          <w:rFonts w:ascii="Helvetica" w:hAnsi="Helvetica"/>
          <w:color w:val="auto"/>
        </w:rPr>
        <w:t xml:space="preserve"> The Creative Economy</w:t>
      </w:r>
    </w:p>
    <w:p w:rsidR="00045CDE" w:rsidRPr="00462C58" w:rsidRDefault="00045CDE" w:rsidP="00045CDE">
      <w:pPr>
        <w:rPr>
          <w:rFonts w:ascii="Helvetica" w:hAnsi="Helvetica"/>
        </w:rPr>
      </w:pPr>
      <w:r w:rsidRPr="00462C58">
        <w:rPr>
          <w:rFonts w:ascii="Helvetica" w:hAnsi="Helvetica"/>
        </w:rPr>
        <w:t xml:space="preserve">The London Doctoral Training Centre (LDoc) is a specialist doctoral training centre that focuses on Design research for innovation in business, social and community contexts. A collaboration between three of the UK’s leading Design research universities: Kingston University, the University of the Arts London and the Royal College of Art, LDoc works with a number of partner organisations, including Sense (the national deafblind charity), TfL and The Design Museum developing practical, real-world projects led by doctoral students. Together these demonstrate different ways in which Design acts as a driver of innovation and creativity in business, in societal and community contexts, and in policymaking. </w:t>
      </w:r>
    </w:p>
    <w:p w:rsidR="00045CDE" w:rsidRDefault="00045CDE" w:rsidP="00045CDE">
      <w:pPr>
        <w:rPr>
          <w:rFonts w:ascii="Helvetica" w:hAnsi="Helvetica"/>
        </w:rPr>
      </w:pPr>
      <w:r w:rsidRPr="00462C58">
        <w:rPr>
          <w:rFonts w:ascii="Helvetica" w:hAnsi="Helvetica"/>
        </w:rPr>
        <w:t xml:space="preserve">The LDoc doctoral projects exemplify how Design is inherently inter-disciplinary and industry focused, making it a potent bridge across creative and STEM disciplines. In this way, the LDoc training centre enables research-led impact across the creative economy, and impacts the full range of industrial sectors, from healthcare and biotechnology to robotics and computer science. </w:t>
      </w:r>
      <w:r>
        <w:rPr>
          <w:rFonts w:ascii="Helvetica" w:hAnsi="Helvetica"/>
        </w:rPr>
        <w:t>The LDoc partnership champions the need to equip early career researchers with skills that can enhance the creative economies within a changing landscape.</w:t>
      </w:r>
    </w:p>
    <w:p w:rsidR="00045CDE" w:rsidRPr="00BD1F7B" w:rsidRDefault="00045CDE" w:rsidP="00045CDE">
      <w:pPr>
        <w:rPr>
          <w:rFonts w:ascii="Helvetica" w:hAnsi="Helvetica"/>
        </w:rPr>
      </w:pPr>
    </w:p>
    <w:p w:rsidR="00045CDE" w:rsidRPr="00BD1F7B" w:rsidRDefault="00BD1F7B" w:rsidP="00BD1F7B">
      <w:pPr>
        <w:pStyle w:val="Heading2"/>
        <w:rPr>
          <w:rFonts w:ascii="Helvetica" w:hAnsi="Helvetica"/>
          <w:color w:val="auto"/>
        </w:rPr>
      </w:pPr>
      <w:r w:rsidRPr="00BD1F7B">
        <w:rPr>
          <w:rFonts w:ascii="Helvetica" w:hAnsi="Helvetica"/>
          <w:color w:val="auto"/>
        </w:rPr>
        <w:t>Fellowship Vision: Personal and Organisational Processes to Increase Innovation and Creativity</w:t>
      </w:r>
    </w:p>
    <w:p w:rsid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</w:rPr>
        <w:t>Creative Leadership is a central part of innovation</w:t>
      </w:r>
      <w:r>
        <w:rPr>
          <w:rFonts w:ascii="Helvetica" w:hAnsi="Helvetica"/>
        </w:rPr>
        <w:t xml:space="preserve"> in the 21 </w:t>
      </w:r>
      <w:proofErr w:type="spellStart"/>
      <w:r>
        <w:rPr>
          <w:rFonts w:ascii="Helvetica" w:hAnsi="Helvetica"/>
        </w:rPr>
        <w:t>st</w:t>
      </w:r>
      <w:proofErr w:type="spellEnd"/>
      <w:r>
        <w:rPr>
          <w:rFonts w:ascii="Helvetica" w:hAnsi="Helvetica"/>
        </w:rPr>
        <w:t xml:space="preserve"> Century and is an </w:t>
      </w:r>
      <w:r w:rsidRPr="00BD1F7B">
        <w:rPr>
          <w:rFonts w:ascii="Helvetica" w:hAnsi="Helvetica"/>
        </w:rPr>
        <w:t>emerging area of research at the Helen Haml</w:t>
      </w:r>
      <w:r>
        <w:rPr>
          <w:rFonts w:ascii="Helvetica" w:hAnsi="Helvetica"/>
        </w:rPr>
        <w:t xml:space="preserve">yn Centre for Design (HHCD) and </w:t>
      </w:r>
      <w:r w:rsidRPr="00BD1F7B">
        <w:rPr>
          <w:rFonts w:ascii="Helvetica" w:hAnsi="Helvetica"/>
        </w:rPr>
        <w:t>for the RCA. It brings together creative methods i</w:t>
      </w:r>
      <w:r>
        <w:rPr>
          <w:rFonts w:ascii="Helvetica" w:hAnsi="Helvetica"/>
        </w:rPr>
        <w:t xml:space="preserve">n from the field of design with </w:t>
      </w:r>
      <w:r w:rsidRPr="00BD1F7B">
        <w:rPr>
          <w:rFonts w:ascii="Helvetica" w:hAnsi="Helvetica"/>
        </w:rPr>
        <w:t>those from business leadership. Our current rese</w:t>
      </w:r>
      <w:r>
        <w:rPr>
          <w:rFonts w:ascii="Helvetica" w:hAnsi="Helvetica"/>
        </w:rPr>
        <w:t xml:space="preserve">arch has looked at what are the </w:t>
      </w:r>
      <w:r w:rsidRPr="00BD1F7B">
        <w:rPr>
          <w:rFonts w:ascii="Helvetica" w:hAnsi="Helvetica"/>
        </w:rPr>
        <w:t>personal and professional barriers to creativity, a</w:t>
      </w:r>
      <w:r>
        <w:rPr>
          <w:rFonts w:ascii="Helvetica" w:hAnsi="Helvetica"/>
        </w:rPr>
        <w:t xml:space="preserve">t who are the leaders of today, </w:t>
      </w:r>
      <w:r w:rsidRPr="00BD1F7B">
        <w:rPr>
          <w:rFonts w:ascii="Helvetica" w:hAnsi="Helvetica"/>
        </w:rPr>
        <w:t xml:space="preserve">at what is missing within leadership practice, and </w:t>
      </w:r>
      <w:r>
        <w:rPr>
          <w:rFonts w:ascii="Helvetica" w:hAnsi="Helvetica"/>
        </w:rPr>
        <w:t xml:space="preserve">most importantly, at how design </w:t>
      </w:r>
      <w:r w:rsidRPr="00BD1F7B">
        <w:rPr>
          <w:rFonts w:ascii="Helvetica" w:hAnsi="Helvetica"/>
        </w:rPr>
        <w:t>can make a difference in the leadership landscape.</w:t>
      </w:r>
    </w:p>
    <w:p w:rsidR="00BD1F7B" w:rsidRPr="00BD1F7B" w:rsidRDefault="00BD1F7B" w:rsidP="00BD1F7B">
      <w:pPr>
        <w:jc w:val="center"/>
        <w:rPr>
          <w:rFonts w:ascii="Helvetica" w:hAnsi="Helvetica"/>
        </w:rPr>
      </w:pPr>
      <w:r>
        <w:rPr>
          <w:noProof/>
          <w:lang w:eastAsia="en-GB"/>
        </w:rPr>
        <w:drawing>
          <wp:inline distT="0" distB="0" distL="0" distR="0" wp14:anchorId="7FA1B3E7" wp14:editId="797F8EF0">
            <wp:extent cx="3486150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2BC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</w:rPr>
        <w:lastRenderedPageBreak/>
        <w:t>This is an exciting opportunity to work in an importa</w:t>
      </w:r>
      <w:r>
        <w:rPr>
          <w:rFonts w:ascii="Helvetica" w:hAnsi="Helvetica"/>
        </w:rPr>
        <w:t xml:space="preserve">nt field to create personal and </w:t>
      </w:r>
      <w:r w:rsidRPr="00BD1F7B">
        <w:rPr>
          <w:rFonts w:ascii="Helvetica" w:hAnsi="Helvetica"/>
        </w:rPr>
        <w:t>organisational transformation globally. Le</w:t>
      </w:r>
      <w:r>
        <w:rPr>
          <w:rFonts w:ascii="Helvetica" w:hAnsi="Helvetica"/>
        </w:rPr>
        <w:t xml:space="preserve">ad by Rama </w:t>
      </w:r>
      <w:proofErr w:type="spellStart"/>
      <w:r>
        <w:rPr>
          <w:rFonts w:ascii="Helvetica" w:hAnsi="Helvetica"/>
        </w:rPr>
        <w:t>Gheerawo</w:t>
      </w:r>
      <w:proofErr w:type="spellEnd"/>
      <w:r>
        <w:rPr>
          <w:rFonts w:ascii="Helvetica" w:hAnsi="Helvetica"/>
        </w:rPr>
        <w:t xml:space="preserve">, the HHCD’s </w:t>
      </w:r>
      <w:r w:rsidRPr="00BD1F7B">
        <w:rPr>
          <w:rFonts w:ascii="Helvetica" w:hAnsi="Helvetica"/>
        </w:rPr>
        <w:t>Director, this work builds on the expertise the Centre has acquired work</w:t>
      </w:r>
      <w:r>
        <w:rPr>
          <w:rFonts w:ascii="Helvetica" w:hAnsi="Helvetica"/>
        </w:rPr>
        <w:t xml:space="preserve">ing on </w:t>
      </w:r>
      <w:r w:rsidRPr="00BD1F7B">
        <w:rPr>
          <w:rFonts w:ascii="Helvetica" w:hAnsi="Helvetica"/>
        </w:rPr>
        <w:t xml:space="preserve">over 250 projects with over 140 organisations </w:t>
      </w:r>
      <w:r>
        <w:rPr>
          <w:rFonts w:ascii="Helvetica" w:hAnsi="Helvetica"/>
        </w:rPr>
        <w:t xml:space="preserve">drawn from business, government </w:t>
      </w:r>
      <w:r w:rsidRPr="00BD1F7B">
        <w:rPr>
          <w:rFonts w:ascii="Helvetica" w:hAnsi="Helvetica"/>
        </w:rPr>
        <w:t>and the public sector. It evolves ideas drawn f</w:t>
      </w:r>
      <w:r>
        <w:rPr>
          <w:rFonts w:ascii="Helvetica" w:hAnsi="Helvetica"/>
        </w:rPr>
        <w:t xml:space="preserve">rom Inclusive Design and Design </w:t>
      </w:r>
      <w:r w:rsidRPr="00BD1F7B">
        <w:rPr>
          <w:rFonts w:ascii="Helvetica" w:hAnsi="Helvetica"/>
        </w:rPr>
        <w:t>Thinking.</w:t>
      </w:r>
    </w:p>
    <w:p w:rsidR="00BD1F7B" w:rsidRPr="00BD1F7B" w:rsidRDefault="004912BC" w:rsidP="004912BC">
      <w:pPr>
        <w:jc w:val="center"/>
        <w:rPr>
          <w:rFonts w:ascii="Helvetica" w:hAnsi="Helvetica"/>
        </w:rPr>
      </w:pPr>
      <w:r>
        <w:rPr>
          <w:noProof/>
          <w:lang w:eastAsia="en-GB"/>
        </w:rPr>
        <w:drawing>
          <wp:inline distT="0" distB="0" distL="0" distR="0" wp14:anchorId="05E8D796" wp14:editId="50A34D17">
            <wp:extent cx="180022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7B" w:rsidRP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</w:rPr>
        <w:t xml:space="preserve">There are three themes that have resulted from </w:t>
      </w:r>
      <w:r>
        <w:rPr>
          <w:rFonts w:ascii="Helvetica" w:hAnsi="Helvetica"/>
        </w:rPr>
        <w:t xml:space="preserve">our research and together, they </w:t>
      </w:r>
      <w:r w:rsidRPr="00BD1F7B">
        <w:rPr>
          <w:rFonts w:ascii="Helvetica" w:hAnsi="Helvetica"/>
        </w:rPr>
        <w:t>frame Creative Leadership. These are:</w:t>
      </w:r>
    </w:p>
    <w:p w:rsidR="00BD1F7B" w:rsidRP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  <w:b/>
        </w:rPr>
        <w:t>Empathy:</w:t>
      </w:r>
      <w:r w:rsidRPr="00BD1F7B">
        <w:rPr>
          <w:rFonts w:ascii="Helvetica" w:hAnsi="Helvetica"/>
        </w:rPr>
        <w:t xml:space="preserve"> this is not only the hallmark of a 21 </w:t>
      </w:r>
      <w:proofErr w:type="spellStart"/>
      <w:r w:rsidRPr="00BD1F7B">
        <w:rPr>
          <w:rFonts w:ascii="Helvetica" w:hAnsi="Helvetica"/>
        </w:rPr>
        <w:t>st</w:t>
      </w:r>
      <w:proofErr w:type="spellEnd"/>
      <w:r w:rsidRPr="00BD1F7B">
        <w:rPr>
          <w:rFonts w:ascii="Helvetica" w:hAnsi="Helvetica"/>
        </w:rPr>
        <w:t xml:space="preserve"> cent</w:t>
      </w:r>
      <w:r>
        <w:rPr>
          <w:rFonts w:ascii="Helvetica" w:hAnsi="Helvetica"/>
        </w:rPr>
        <w:t xml:space="preserve">ury leader, but is at the heart </w:t>
      </w:r>
      <w:r w:rsidRPr="00BD1F7B">
        <w:rPr>
          <w:rFonts w:ascii="Helvetica" w:hAnsi="Helvetica"/>
        </w:rPr>
        <w:t>of Inclusive Design theory and practice, somethin</w:t>
      </w:r>
      <w:r>
        <w:rPr>
          <w:rFonts w:ascii="Helvetica" w:hAnsi="Helvetica"/>
        </w:rPr>
        <w:t xml:space="preserve">g that the Centre has a 26 year </w:t>
      </w:r>
      <w:r w:rsidRPr="00BD1F7B">
        <w:rPr>
          <w:rFonts w:ascii="Helvetica" w:hAnsi="Helvetica"/>
        </w:rPr>
        <w:t>history in defining and implementing.</w:t>
      </w:r>
    </w:p>
    <w:p w:rsidR="00BD1F7B" w:rsidRP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  <w:b/>
        </w:rPr>
        <w:t>Creativity:</w:t>
      </w:r>
      <w:r w:rsidRPr="00BD1F7B">
        <w:rPr>
          <w:rFonts w:ascii="Helvetica" w:hAnsi="Helvetica"/>
        </w:rPr>
        <w:t xml:space="preserve"> a creative </w:t>
      </w:r>
      <w:proofErr w:type="spellStart"/>
      <w:r w:rsidRPr="00BD1F7B">
        <w:rPr>
          <w:rFonts w:ascii="Helvetica" w:hAnsi="Helvetica"/>
        </w:rPr>
        <w:t>mindset</w:t>
      </w:r>
      <w:proofErr w:type="spellEnd"/>
      <w:r w:rsidRPr="00BD1F7B">
        <w:rPr>
          <w:rFonts w:ascii="Helvetica" w:hAnsi="Helvetica"/>
        </w:rPr>
        <w:t xml:space="preserve"> needs to be m</w:t>
      </w:r>
      <w:r>
        <w:rPr>
          <w:rFonts w:ascii="Helvetica" w:hAnsi="Helvetica"/>
        </w:rPr>
        <w:t xml:space="preserve">atched with an understanding of </w:t>
      </w:r>
      <w:r w:rsidRPr="00BD1F7B">
        <w:rPr>
          <w:rFonts w:ascii="Helvetica" w:hAnsi="Helvetica"/>
        </w:rPr>
        <w:t xml:space="preserve">creative practice in order to define problems </w:t>
      </w:r>
      <w:r>
        <w:rPr>
          <w:rFonts w:ascii="Helvetica" w:hAnsi="Helvetica"/>
        </w:rPr>
        <w:t xml:space="preserve">and address issues. The methods </w:t>
      </w:r>
      <w:r w:rsidRPr="00BD1F7B">
        <w:rPr>
          <w:rFonts w:ascii="Helvetica" w:hAnsi="Helvetica"/>
        </w:rPr>
        <w:t xml:space="preserve">and tools </w:t>
      </w:r>
      <w:r w:rsidR="004912BC">
        <w:rPr>
          <w:rFonts w:ascii="Helvetica" w:hAnsi="Helvetica"/>
        </w:rPr>
        <w:t>of design can help enable this.</w:t>
      </w:r>
    </w:p>
    <w:p w:rsid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  <w:b/>
        </w:rPr>
        <w:t>Clarity:</w:t>
      </w:r>
      <w:r w:rsidRPr="00BD1F7B">
        <w:rPr>
          <w:rFonts w:ascii="Helvetica" w:hAnsi="Helvetica"/>
        </w:rPr>
        <w:t xml:space="preserve"> this is a typically underrated idea, but it brings focus, direc</w:t>
      </w:r>
      <w:r>
        <w:rPr>
          <w:rFonts w:ascii="Helvetica" w:hAnsi="Helvetica"/>
        </w:rPr>
        <w:t xml:space="preserve">tness and </w:t>
      </w:r>
      <w:r w:rsidRPr="00BD1F7B">
        <w:rPr>
          <w:rFonts w:ascii="Helvetica" w:hAnsi="Helvetica"/>
        </w:rPr>
        <w:t>understanding to almost any personal or professio</w:t>
      </w:r>
      <w:r>
        <w:rPr>
          <w:rFonts w:ascii="Helvetica" w:hAnsi="Helvetica"/>
        </w:rPr>
        <w:t xml:space="preserve">nal situation. Clarity can help </w:t>
      </w:r>
      <w:r w:rsidRPr="00BD1F7B">
        <w:rPr>
          <w:rFonts w:ascii="Helvetica" w:hAnsi="Helvetica"/>
        </w:rPr>
        <w:t>transform a person’s empathic and creative practice.</w:t>
      </w:r>
    </w:p>
    <w:p w:rsidR="00BD1F7B" w:rsidRDefault="00BD1F7B" w:rsidP="004912BC">
      <w:pPr>
        <w:jc w:val="center"/>
        <w:rPr>
          <w:rFonts w:ascii="Helvetica" w:hAnsi="Helvetica"/>
        </w:rPr>
      </w:pPr>
    </w:p>
    <w:p w:rsid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</w:rPr>
        <w:t xml:space="preserve">The successful </w:t>
      </w:r>
      <w:r w:rsidR="004912BC">
        <w:rPr>
          <w:rFonts w:ascii="Helvetica" w:hAnsi="Helvetica"/>
        </w:rPr>
        <w:t>fellow</w:t>
      </w:r>
      <w:r w:rsidRPr="00BD1F7B">
        <w:rPr>
          <w:rFonts w:ascii="Helvetica" w:hAnsi="Helvetica"/>
        </w:rPr>
        <w:t xml:space="preserve"> will join a team that </w:t>
      </w:r>
      <w:r>
        <w:rPr>
          <w:rFonts w:ascii="Helvetica" w:hAnsi="Helvetica"/>
        </w:rPr>
        <w:t>have completed five-</w:t>
      </w:r>
      <w:proofErr w:type="spellStart"/>
      <w:r>
        <w:rPr>
          <w:rFonts w:ascii="Helvetica" w:hAnsi="Helvetica"/>
        </w:rPr>
        <w:t>years worth</w:t>
      </w:r>
      <w:proofErr w:type="spellEnd"/>
      <w:r>
        <w:rPr>
          <w:rFonts w:ascii="Helvetica" w:hAnsi="Helvetica"/>
        </w:rPr>
        <w:t xml:space="preserve"> </w:t>
      </w:r>
      <w:r w:rsidRPr="00BD1F7B">
        <w:rPr>
          <w:rFonts w:ascii="Helvetica" w:hAnsi="Helvetica"/>
        </w:rPr>
        <w:t>of ‘action research’, with workshops delivered a</w:t>
      </w:r>
      <w:r>
        <w:rPr>
          <w:rFonts w:ascii="Helvetica" w:hAnsi="Helvetica"/>
        </w:rPr>
        <w:t xml:space="preserve">cross the globe from the USA to </w:t>
      </w:r>
      <w:r w:rsidRPr="00BD1F7B">
        <w:rPr>
          <w:rFonts w:ascii="Helvetica" w:hAnsi="Helvetica"/>
        </w:rPr>
        <w:t>the Far East for everyone including designe</w:t>
      </w:r>
      <w:r>
        <w:rPr>
          <w:rFonts w:ascii="Helvetica" w:hAnsi="Helvetica"/>
        </w:rPr>
        <w:t xml:space="preserve">rs, business people, marketers, </w:t>
      </w:r>
      <w:r w:rsidRPr="00BD1F7B">
        <w:rPr>
          <w:rFonts w:ascii="Helvetica" w:hAnsi="Helvetica"/>
        </w:rPr>
        <w:t>academics, policy makers, civil servants and</w:t>
      </w:r>
      <w:r>
        <w:rPr>
          <w:rFonts w:ascii="Helvetica" w:hAnsi="Helvetica"/>
        </w:rPr>
        <w:t xml:space="preserve"> entrepreneurs. </w:t>
      </w:r>
    </w:p>
    <w:p w:rsidR="00BD1F7B" w:rsidRPr="00BD1F7B" w:rsidRDefault="00BD1F7B" w:rsidP="00BD1F7B">
      <w:pPr>
        <w:rPr>
          <w:rFonts w:ascii="Helvetica" w:hAnsi="Helvetica"/>
        </w:rPr>
      </w:pPr>
      <w:r>
        <w:rPr>
          <w:rFonts w:ascii="Helvetica" w:hAnsi="Helvetica"/>
        </w:rPr>
        <w:t>Possible roles and responsibilities could include</w:t>
      </w:r>
      <w:r w:rsidRPr="00BD1F7B">
        <w:rPr>
          <w:rFonts w:ascii="Helvetica" w:hAnsi="Helvetica"/>
        </w:rPr>
        <w:t>:</w:t>
      </w:r>
    </w:p>
    <w:p w:rsidR="00BD1F7B" w:rsidRP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</w:rPr>
        <w:t>- Work</w:t>
      </w:r>
      <w:r>
        <w:rPr>
          <w:rFonts w:ascii="Helvetica" w:hAnsi="Helvetica"/>
        </w:rPr>
        <w:t>ing</w:t>
      </w:r>
      <w:r w:rsidRPr="00BD1F7B">
        <w:rPr>
          <w:rFonts w:ascii="Helvetica" w:hAnsi="Helvetica"/>
        </w:rPr>
        <w:t xml:space="preserve"> with </w:t>
      </w:r>
      <w:r>
        <w:rPr>
          <w:rFonts w:ascii="Helvetica" w:hAnsi="Helvetica"/>
        </w:rPr>
        <w:t xml:space="preserve">the </w:t>
      </w:r>
      <w:r w:rsidR="00D479EE">
        <w:rPr>
          <w:rFonts w:ascii="Helvetica" w:hAnsi="Helvetica"/>
        </w:rPr>
        <w:t xml:space="preserve">existing </w:t>
      </w:r>
      <w:r w:rsidRPr="00BD1F7B">
        <w:rPr>
          <w:rFonts w:ascii="Helvetica" w:hAnsi="Helvetica"/>
        </w:rPr>
        <w:t>HHCD team to condu</w:t>
      </w:r>
      <w:r>
        <w:rPr>
          <w:rFonts w:ascii="Helvetica" w:hAnsi="Helvetica"/>
        </w:rPr>
        <w:t xml:space="preserve">ct the next chapter of Creative </w:t>
      </w:r>
      <w:r w:rsidRPr="00BD1F7B">
        <w:rPr>
          <w:rFonts w:ascii="Helvetica" w:hAnsi="Helvetica"/>
        </w:rPr>
        <w:t>Leadership research, working with industry</w:t>
      </w:r>
      <w:r>
        <w:rPr>
          <w:rFonts w:ascii="Helvetica" w:hAnsi="Helvetica"/>
        </w:rPr>
        <w:t xml:space="preserve"> and third sector organisations </w:t>
      </w:r>
      <w:r w:rsidRPr="00BD1F7B">
        <w:rPr>
          <w:rFonts w:ascii="Helvetica" w:hAnsi="Helvetica"/>
        </w:rPr>
        <w:t>to conduct primary research</w:t>
      </w:r>
    </w:p>
    <w:p w:rsidR="00BD1F7B" w:rsidRP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</w:rPr>
        <w:t>- Work</w:t>
      </w:r>
      <w:r>
        <w:rPr>
          <w:rFonts w:ascii="Helvetica" w:hAnsi="Helvetica"/>
        </w:rPr>
        <w:t>ing</w:t>
      </w:r>
      <w:r w:rsidRPr="00BD1F7B">
        <w:rPr>
          <w:rFonts w:ascii="Helvetica" w:hAnsi="Helvetica"/>
        </w:rPr>
        <w:t xml:space="preserve"> with The HHCD to develop prima</w:t>
      </w:r>
      <w:r>
        <w:rPr>
          <w:rFonts w:ascii="Helvetica" w:hAnsi="Helvetica"/>
        </w:rPr>
        <w:t xml:space="preserve">ry tools, methods and processes </w:t>
      </w:r>
      <w:r w:rsidRPr="00BD1F7B">
        <w:rPr>
          <w:rFonts w:ascii="Helvetica" w:hAnsi="Helvetica"/>
        </w:rPr>
        <w:t>for measuring an individual’s or an organisation’s</w:t>
      </w:r>
      <w:r>
        <w:rPr>
          <w:rFonts w:ascii="Helvetica" w:hAnsi="Helvetica"/>
        </w:rPr>
        <w:t xml:space="preserve"> level of Empathy, </w:t>
      </w:r>
      <w:r w:rsidRPr="00BD1F7B">
        <w:rPr>
          <w:rFonts w:ascii="Helvetica" w:hAnsi="Helvetica"/>
        </w:rPr>
        <w:t>Creativity and Clarity</w:t>
      </w:r>
    </w:p>
    <w:p w:rsidR="00BD1F7B" w:rsidRP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</w:rPr>
        <w:t>- Bring</w:t>
      </w:r>
      <w:r>
        <w:rPr>
          <w:rFonts w:ascii="Helvetica" w:hAnsi="Helvetica"/>
        </w:rPr>
        <w:t>ing</w:t>
      </w:r>
      <w:r w:rsidRPr="00BD1F7B">
        <w:rPr>
          <w:rFonts w:ascii="Helvetica" w:hAnsi="Helvetica"/>
        </w:rPr>
        <w:t xml:space="preserve"> together social science or scientif</w:t>
      </w:r>
      <w:r>
        <w:rPr>
          <w:rFonts w:ascii="Helvetica" w:hAnsi="Helvetica"/>
        </w:rPr>
        <w:t xml:space="preserve">ic practice with that of design </w:t>
      </w:r>
      <w:r w:rsidRPr="00BD1F7B">
        <w:rPr>
          <w:rFonts w:ascii="Helvetica" w:hAnsi="Helvetica"/>
        </w:rPr>
        <w:t xml:space="preserve">theory and praxis to deliver novel new </w:t>
      </w:r>
      <w:r>
        <w:rPr>
          <w:rFonts w:ascii="Helvetica" w:hAnsi="Helvetica"/>
        </w:rPr>
        <w:t xml:space="preserve">ideas through rigorous research </w:t>
      </w:r>
      <w:r w:rsidRPr="00BD1F7B">
        <w:rPr>
          <w:rFonts w:ascii="Helvetica" w:hAnsi="Helvetica"/>
        </w:rPr>
        <w:t>with organisations and individuals</w:t>
      </w:r>
    </w:p>
    <w:p w:rsidR="00BD1F7B" w:rsidRP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</w:rPr>
        <w:t>- Work</w:t>
      </w:r>
      <w:r>
        <w:rPr>
          <w:rFonts w:ascii="Helvetica" w:hAnsi="Helvetica"/>
        </w:rPr>
        <w:t>ing</w:t>
      </w:r>
      <w:r w:rsidRPr="00BD1F7B">
        <w:rPr>
          <w:rFonts w:ascii="Helvetica" w:hAnsi="Helvetica"/>
        </w:rPr>
        <w:t xml:space="preserve"> with individuals and organisat</w:t>
      </w:r>
      <w:r>
        <w:rPr>
          <w:rFonts w:ascii="Helvetica" w:hAnsi="Helvetica"/>
        </w:rPr>
        <w:t>ions who want to be the change-</w:t>
      </w:r>
      <w:r w:rsidRPr="00BD1F7B">
        <w:rPr>
          <w:rFonts w:ascii="Helvetica" w:hAnsi="Helvetica"/>
        </w:rPr>
        <w:t>makers of tomorrow</w:t>
      </w:r>
    </w:p>
    <w:p w:rsidR="00BD1F7B" w:rsidRP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</w:rPr>
        <w:lastRenderedPageBreak/>
        <w:t>- See</w:t>
      </w:r>
      <w:r>
        <w:rPr>
          <w:rFonts w:ascii="Helvetica" w:hAnsi="Helvetica"/>
        </w:rPr>
        <w:t>ing</w:t>
      </w:r>
      <w:r w:rsidRPr="00BD1F7B">
        <w:rPr>
          <w:rFonts w:ascii="Helvetica" w:hAnsi="Helvetica"/>
        </w:rPr>
        <w:t xml:space="preserve"> </w:t>
      </w:r>
      <w:proofErr w:type="spellStart"/>
      <w:r w:rsidRPr="00BD1F7B">
        <w:rPr>
          <w:rFonts w:ascii="Helvetica" w:hAnsi="Helvetica"/>
        </w:rPr>
        <w:t>first</w:t>
      </w:r>
      <w:r>
        <w:rPr>
          <w:rFonts w:ascii="Helvetica" w:hAnsi="Helvetica"/>
        </w:rPr>
        <w:t xml:space="preserve"> </w:t>
      </w:r>
      <w:r w:rsidRPr="00BD1F7B">
        <w:rPr>
          <w:rFonts w:ascii="Helvetica" w:hAnsi="Helvetica"/>
        </w:rPr>
        <w:t>hand</w:t>
      </w:r>
      <w:proofErr w:type="spellEnd"/>
      <w:r w:rsidRPr="00BD1F7B">
        <w:rPr>
          <w:rFonts w:ascii="Helvetica" w:hAnsi="Helvetica"/>
        </w:rPr>
        <w:t xml:space="preserve"> how academic researc</w:t>
      </w:r>
      <w:r>
        <w:rPr>
          <w:rFonts w:ascii="Helvetica" w:hAnsi="Helvetica"/>
        </w:rPr>
        <w:t xml:space="preserve">h can effectively transfer into </w:t>
      </w:r>
      <w:r w:rsidRPr="00BD1F7B">
        <w:rPr>
          <w:rFonts w:ascii="Helvetica" w:hAnsi="Helvetica"/>
        </w:rPr>
        <w:t>business practice.</w:t>
      </w:r>
    </w:p>
    <w:p w:rsidR="00BD1F7B" w:rsidRPr="00BD1F7B" w:rsidRDefault="00BD1F7B" w:rsidP="00BD1F7B">
      <w:pPr>
        <w:rPr>
          <w:rFonts w:ascii="Helvetica" w:hAnsi="Helvetica"/>
        </w:rPr>
      </w:pPr>
      <w:r>
        <w:rPr>
          <w:rFonts w:ascii="Helvetica" w:hAnsi="Helvetica"/>
        </w:rPr>
        <w:t>- Creating</w:t>
      </w:r>
      <w:r w:rsidRPr="00BD1F7B">
        <w:rPr>
          <w:rFonts w:ascii="Helvetica" w:hAnsi="Helvetica"/>
        </w:rPr>
        <w:t xml:space="preserve"> an implementable set of</w:t>
      </w:r>
      <w:r>
        <w:rPr>
          <w:rFonts w:ascii="Helvetica" w:hAnsi="Helvetica"/>
        </w:rPr>
        <w:t xml:space="preserve"> outcomes with the potential to </w:t>
      </w:r>
      <w:r w:rsidRPr="00BD1F7B">
        <w:rPr>
          <w:rFonts w:ascii="Helvetica" w:hAnsi="Helvetica"/>
        </w:rPr>
        <w:t>disseminate through appropriate platform</w:t>
      </w:r>
      <w:r>
        <w:rPr>
          <w:rFonts w:ascii="Helvetica" w:hAnsi="Helvetica"/>
        </w:rPr>
        <w:t xml:space="preserve">s working under the supervision </w:t>
      </w:r>
      <w:r w:rsidRPr="00BD1F7B">
        <w:rPr>
          <w:rFonts w:ascii="Helvetica" w:hAnsi="Helvetica"/>
        </w:rPr>
        <w:t>of the HHCD Director</w:t>
      </w:r>
    </w:p>
    <w:p w:rsidR="00BD1F7B" w:rsidRDefault="00BD1F7B" w:rsidP="00BD1F7B">
      <w:pPr>
        <w:rPr>
          <w:rFonts w:ascii="Helvetica" w:hAnsi="Helvetica"/>
        </w:rPr>
      </w:pPr>
      <w:r>
        <w:rPr>
          <w:rFonts w:ascii="Helvetica" w:hAnsi="Helvetica"/>
        </w:rPr>
        <w:t>- The o</w:t>
      </w:r>
      <w:r w:rsidRPr="00BD1F7B">
        <w:rPr>
          <w:rFonts w:ascii="Helvetica" w:hAnsi="Helvetica"/>
        </w:rPr>
        <w:t>pportunity to be mentored by the</w:t>
      </w:r>
      <w:r>
        <w:rPr>
          <w:rFonts w:ascii="Helvetica" w:hAnsi="Helvetica"/>
        </w:rPr>
        <w:t xml:space="preserve"> HHCD Director and senior staff </w:t>
      </w:r>
    </w:p>
    <w:p w:rsid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</w:rPr>
        <w:t>At the heart of Creative Leadership are some v</w:t>
      </w:r>
      <w:r>
        <w:rPr>
          <w:rFonts w:ascii="Helvetica" w:hAnsi="Helvetica"/>
        </w:rPr>
        <w:t xml:space="preserve">ery simple ideas: that everyone </w:t>
      </w:r>
      <w:r w:rsidRPr="00BD1F7B">
        <w:rPr>
          <w:rFonts w:ascii="Helvetica" w:hAnsi="Helvetica"/>
        </w:rPr>
        <w:t>has leadership potential, not just the loudest or t</w:t>
      </w:r>
      <w:r>
        <w:rPr>
          <w:rFonts w:ascii="Helvetica" w:hAnsi="Helvetica"/>
        </w:rPr>
        <w:t xml:space="preserve">allest people in the room; that </w:t>
      </w:r>
      <w:r w:rsidRPr="00BD1F7B">
        <w:rPr>
          <w:rFonts w:ascii="Helvetica" w:hAnsi="Helvetica"/>
        </w:rPr>
        <w:t>design can play a leadership role in addressi</w:t>
      </w:r>
      <w:r>
        <w:rPr>
          <w:rFonts w:ascii="Helvetica" w:hAnsi="Helvetica"/>
        </w:rPr>
        <w:t xml:space="preserve">ng business concerns as well as </w:t>
      </w:r>
      <w:r w:rsidRPr="00BD1F7B">
        <w:rPr>
          <w:rFonts w:ascii="Helvetica" w:hAnsi="Helvetica"/>
        </w:rPr>
        <w:t>social issues; and that the creativity is someth</w:t>
      </w:r>
      <w:r>
        <w:rPr>
          <w:rFonts w:ascii="Helvetica" w:hAnsi="Helvetica"/>
        </w:rPr>
        <w:t xml:space="preserve">ing that we all have and should </w:t>
      </w:r>
      <w:r w:rsidRPr="00BD1F7B">
        <w:rPr>
          <w:rFonts w:ascii="Helvetica" w:hAnsi="Helvetica"/>
        </w:rPr>
        <w:t>develop to positively impact ourselves, ou</w:t>
      </w:r>
      <w:r>
        <w:rPr>
          <w:rFonts w:ascii="Helvetica" w:hAnsi="Helvetica"/>
        </w:rPr>
        <w:t xml:space="preserve">r work and those around us. Our </w:t>
      </w:r>
      <w:r w:rsidRPr="00BD1F7B">
        <w:rPr>
          <w:rFonts w:ascii="Helvetica" w:hAnsi="Helvetica"/>
        </w:rPr>
        <w:t>definition of design is the ‘act of creating … to</w:t>
      </w:r>
      <w:r>
        <w:rPr>
          <w:rFonts w:ascii="Helvetica" w:hAnsi="Helvetica"/>
        </w:rPr>
        <w:t xml:space="preserve">gether’ and Creative Leadership </w:t>
      </w:r>
      <w:r w:rsidRPr="00BD1F7B">
        <w:rPr>
          <w:rFonts w:ascii="Helvetica" w:hAnsi="Helvetica"/>
        </w:rPr>
        <w:t>can teach anyone the methods and the essence of design within a few hours</w:t>
      </w:r>
      <w:r>
        <w:rPr>
          <w:rFonts w:ascii="Helvetica" w:hAnsi="Helvetica"/>
        </w:rPr>
        <w:t xml:space="preserve"> </w:t>
      </w:r>
      <w:r w:rsidRPr="00BD1F7B">
        <w:rPr>
          <w:rFonts w:ascii="Helvetica" w:hAnsi="Helvetica"/>
        </w:rPr>
        <w:t>allowing them to benefit from creative practice.</w:t>
      </w:r>
    </w:p>
    <w:p w:rsidR="0096783E" w:rsidRDefault="0096783E" w:rsidP="00BD1F7B">
      <w:pPr>
        <w:rPr>
          <w:rFonts w:ascii="Helvetica" w:hAnsi="Helvetica"/>
        </w:rPr>
      </w:pPr>
      <w:r>
        <w:rPr>
          <w:rFonts w:ascii="Helvetica" w:hAnsi="Helvetica"/>
        </w:rPr>
        <w:t>The ideal output will include:</w:t>
      </w:r>
    </w:p>
    <w:p w:rsidR="0096783E" w:rsidRDefault="0096783E" w:rsidP="0096783E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A report </w:t>
      </w:r>
      <w:r w:rsidR="006E540F">
        <w:rPr>
          <w:rFonts w:ascii="Helvetica" w:hAnsi="Helvetica"/>
        </w:rPr>
        <w:t>outlining</w:t>
      </w:r>
      <w:r>
        <w:rPr>
          <w:rFonts w:ascii="Helvetica" w:hAnsi="Helvetica"/>
        </w:rPr>
        <w:t xml:space="preserve"> the research undertaken on Creative Leadership</w:t>
      </w:r>
    </w:p>
    <w:p w:rsidR="0096783E" w:rsidRDefault="0096783E" w:rsidP="0096783E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A set of methods developed from the research</w:t>
      </w:r>
    </w:p>
    <w:p w:rsidR="0096783E" w:rsidRPr="0096783E" w:rsidRDefault="0096783E" w:rsidP="0096783E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A contribution to a publication i.e. paper, journal article or book chapter</w:t>
      </w:r>
    </w:p>
    <w:p w:rsidR="004912BC" w:rsidRDefault="004912BC" w:rsidP="00BD1F7B">
      <w:pPr>
        <w:rPr>
          <w:rFonts w:ascii="Helvetica" w:hAnsi="Helvetica"/>
          <w:b/>
        </w:rPr>
      </w:pPr>
    </w:p>
    <w:p w:rsidR="00BD1F7B" w:rsidRPr="004912BC" w:rsidRDefault="00BD1F7B" w:rsidP="00BD1F7B">
      <w:pPr>
        <w:rPr>
          <w:rFonts w:ascii="Helvetica" w:hAnsi="Helvetica"/>
          <w:b/>
        </w:rPr>
      </w:pPr>
      <w:r w:rsidRPr="004912BC">
        <w:rPr>
          <w:rFonts w:ascii="Helvetica" w:hAnsi="Helvetica"/>
          <w:b/>
        </w:rPr>
        <w:t>Research Feedback</w:t>
      </w:r>
    </w:p>
    <w:p w:rsidR="00BD1F7B" w:rsidRP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</w:rPr>
        <w:t>Participants from business, academia and the t</w:t>
      </w:r>
      <w:r>
        <w:rPr>
          <w:rFonts w:ascii="Helvetica" w:hAnsi="Helvetica"/>
        </w:rPr>
        <w:t xml:space="preserve">hird sector who have been in an </w:t>
      </w:r>
      <w:r w:rsidRPr="00BD1F7B">
        <w:rPr>
          <w:rFonts w:ascii="Helvetica" w:hAnsi="Helvetica"/>
        </w:rPr>
        <w:t>RCA Creative Leadership session typically report that they:</w:t>
      </w:r>
    </w:p>
    <w:p w:rsidR="00BD1F7B" w:rsidRPr="00BD1F7B" w:rsidRDefault="00BD1F7B" w:rsidP="00BD1F7B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BD1F7B">
        <w:rPr>
          <w:rFonts w:ascii="Helvetica" w:hAnsi="Helvetica"/>
        </w:rPr>
        <w:t>acquired the knowledge to transform your innovation practice</w:t>
      </w:r>
    </w:p>
    <w:p w:rsidR="00BD1F7B" w:rsidRPr="00BD1F7B" w:rsidRDefault="00BD1F7B" w:rsidP="00BD1F7B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BD1F7B">
        <w:rPr>
          <w:rFonts w:ascii="Helvetica" w:hAnsi="Helvetica"/>
        </w:rPr>
        <w:t>developed personally as a creative leader</w:t>
      </w:r>
    </w:p>
    <w:p w:rsidR="00BD1F7B" w:rsidRPr="00BD1F7B" w:rsidRDefault="00BD1F7B" w:rsidP="00BD1F7B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BD1F7B">
        <w:rPr>
          <w:rFonts w:ascii="Helvetica" w:hAnsi="Helvetica"/>
        </w:rPr>
        <w:t>underwent positive self-reflection for effective change</w:t>
      </w:r>
    </w:p>
    <w:p w:rsidR="00BD1F7B" w:rsidRPr="00BD1F7B" w:rsidRDefault="00BD1F7B" w:rsidP="00BD1F7B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BD1F7B">
        <w:rPr>
          <w:rFonts w:ascii="Helvetica" w:hAnsi="Helvetica"/>
        </w:rPr>
        <w:t>felt supported by the workshop activities which helped to embed learning</w:t>
      </w:r>
    </w:p>
    <w:p w:rsidR="00BD1F7B" w:rsidRPr="00BD1F7B" w:rsidRDefault="00BD1F7B" w:rsidP="00BD1F7B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BD1F7B">
        <w:rPr>
          <w:rFonts w:ascii="Helvetica" w:hAnsi="Helvetica"/>
        </w:rPr>
        <w:t>acquired new working practice to develop their innovation standpoint both</w:t>
      </w:r>
      <w:r>
        <w:rPr>
          <w:rFonts w:ascii="Helvetica" w:hAnsi="Helvetica"/>
        </w:rPr>
        <w:t xml:space="preserve"> </w:t>
      </w:r>
      <w:r w:rsidRPr="00BD1F7B">
        <w:rPr>
          <w:rFonts w:ascii="Helvetica" w:hAnsi="Helvetica"/>
        </w:rPr>
        <w:t>personally and organizationally – that they could use the very next day</w:t>
      </w:r>
    </w:p>
    <w:p w:rsidR="00BD1F7B" w:rsidRDefault="00BD1F7B" w:rsidP="00BD1F7B">
      <w:pPr>
        <w:rPr>
          <w:rFonts w:ascii="Helvetica" w:hAnsi="Helvetica"/>
        </w:rPr>
      </w:pPr>
      <w:r w:rsidRPr="00BD1F7B">
        <w:rPr>
          <w:rFonts w:ascii="Helvetica" w:hAnsi="Helvetica"/>
        </w:rPr>
        <w:t>Creative Leadership sessions are designed to</w:t>
      </w:r>
      <w:r>
        <w:rPr>
          <w:rFonts w:ascii="Helvetica" w:hAnsi="Helvetica"/>
        </w:rPr>
        <w:t xml:space="preserve"> last a few hours, days or even </w:t>
      </w:r>
      <w:r w:rsidRPr="00BD1F7B">
        <w:rPr>
          <w:rFonts w:ascii="Helvetica" w:hAnsi="Helvetica"/>
        </w:rPr>
        <w:t>span a few months, depending on the need of the organisation.</w:t>
      </w:r>
    </w:p>
    <w:p w:rsidR="004912BC" w:rsidRDefault="004912BC" w:rsidP="00BD1F7B">
      <w:pPr>
        <w:rPr>
          <w:rFonts w:ascii="Helvetica" w:hAnsi="Helvetica"/>
        </w:rPr>
      </w:pPr>
    </w:p>
    <w:p w:rsidR="004912BC" w:rsidRPr="004912BC" w:rsidRDefault="004912BC" w:rsidP="00BD1F7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Further Details</w:t>
      </w:r>
    </w:p>
    <w:p w:rsidR="004912BC" w:rsidRDefault="004912BC" w:rsidP="00BD1F7B">
      <w:pPr>
        <w:rPr>
          <w:rFonts w:ascii="Helvetica" w:hAnsi="Helvetica"/>
        </w:rPr>
      </w:pPr>
      <w:r>
        <w:rPr>
          <w:rFonts w:ascii="Helvetica" w:hAnsi="Helvetica"/>
        </w:rPr>
        <w:t>Six months fixed term</w:t>
      </w:r>
    </w:p>
    <w:p w:rsidR="004912BC" w:rsidRPr="004912BC" w:rsidRDefault="004912BC" w:rsidP="00BD1F7B">
      <w:pPr>
        <w:rPr>
          <w:rFonts w:ascii="Helvetica" w:hAnsi="Helvetica"/>
        </w:rPr>
      </w:pPr>
      <w:r>
        <w:rPr>
          <w:rFonts w:ascii="Helvetica" w:hAnsi="Helvetica"/>
        </w:rPr>
        <w:t xml:space="preserve">Full </w:t>
      </w:r>
      <w:r w:rsidRPr="004912BC">
        <w:rPr>
          <w:rFonts w:ascii="Helvetica" w:hAnsi="Helvetica"/>
        </w:rPr>
        <w:t>time (35 hours per week)</w:t>
      </w:r>
    </w:p>
    <w:p w:rsidR="004912BC" w:rsidRPr="004912BC" w:rsidRDefault="004912BC" w:rsidP="00BD1F7B">
      <w:pPr>
        <w:rPr>
          <w:rFonts w:ascii="Helvetica" w:hAnsi="Helvetica"/>
        </w:rPr>
      </w:pPr>
      <w:r w:rsidRPr="004912BC">
        <w:rPr>
          <w:rFonts w:ascii="Helvetica" w:hAnsi="Helvetica"/>
        </w:rPr>
        <w:t>Based at the Helen Hamlyn Centre for Design, Hester Road, RCA Battersea Campus</w:t>
      </w:r>
    </w:p>
    <w:p w:rsidR="004912BC" w:rsidRPr="004912BC" w:rsidRDefault="004912BC" w:rsidP="00BD1F7B">
      <w:pPr>
        <w:rPr>
          <w:rFonts w:ascii="Helvetica" w:hAnsi="Helvetica" w:cs="Arial"/>
          <w:shd w:val="clear" w:color="auto" w:fill="FFFFFF"/>
        </w:rPr>
      </w:pPr>
      <w:r w:rsidRPr="004912BC">
        <w:rPr>
          <w:rFonts w:ascii="Helvetica" w:hAnsi="Helvetica"/>
        </w:rPr>
        <w:t xml:space="preserve">Fellowship contact: Rama </w:t>
      </w:r>
      <w:proofErr w:type="spellStart"/>
      <w:r w:rsidRPr="004912BC">
        <w:rPr>
          <w:rFonts w:ascii="Helvetica" w:hAnsi="Helvetica"/>
        </w:rPr>
        <w:t>Gheerawo</w:t>
      </w:r>
      <w:proofErr w:type="spellEnd"/>
      <w:r w:rsidRPr="004912BC">
        <w:rPr>
          <w:rFonts w:ascii="Helvetica" w:hAnsi="Helvetica"/>
        </w:rPr>
        <w:t xml:space="preserve"> (</w:t>
      </w:r>
      <w:hyperlink r:id="rId10" w:history="1">
        <w:r w:rsidRPr="004912BC">
          <w:rPr>
            <w:rStyle w:val="Hyperlink"/>
            <w:rFonts w:ascii="Helvetica" w:hAnsi="Helvetica" w:cs="Arial"/>
            <w:color w:val="auto"/>
            <w:shd w:val="clear" w:color="auto" w:fill="FFFFFF"/>
          </w:rPr>
          <w:t>rama.gheerawo@rca.ac.uk</w:t>
        </w:r>
      </w:hyperlink>
      <w:r w:rsidRPr="004912BC">
        <w:rPr>
          <w:rFonts w:ascii="Helvetica" w:hAnsi="Helvetica" w:cs="Arial"/>
          <w:shd w:val="clear" w:color="auto" w:fill="FFFFFF"/>
        </w:rPr>
        <w:t>) please submit applications directly to this person</w:t>
      </w:r>
    </w:p>
    <w:p w:rsidR="004912BC" w:rsidRPr="00275859" w:rsidRDefault="004912BC" w:rsidP="00BD1F7B">
      <w:pPr>
        <w:rPr>
          <w:rFonts w:ascii="Helvetica" w:hAnsi="Helvetica" w:cs="Arial"/>
          <w:b/>
          <w:shd w:val="clear" w:color="auto" w:fill="FFFFFF"/>
        </w:rPr>
      </w:pPr>
      <w:r w:rsidRPr="00275859">
        <w:rPr>
          <w:rFonts w:ascii="Helvetica" w:hAnsi="Helvetica" w:cs="Arial"/>
          <w:b/>
          <w:shd w:val="clear" w:color="auto" w:fill="FFFFFF"/>
        </w:rPr>
        <w:t xml:space="preserve">Deadline for applications: </w:t>
      </w:r>
      <w:r w:rsidR="00FE45E4">
        <w:rPr>
          <w:rFonts w:ascii="Helvetica" w:hAnsi="Helvetica" w:cs="Arial"/>
          <w:b/>
          <w:shd w:val="clear" w:color="auto" w:fill="FFFFFF"/>
        </w:rPr>
        <w:t>22</w:t>
      </w:r>
      <w:r w:rsidR="00FE45E4" w:rsidRPr="00FE45E4">
        <w:rPr>
          <w:rFonts w:ascii="Helvetica" w:hAnsi="Helvetica" w:cs="Arial"/>
          <w:b/>
          <w:shd w:val="clear" w:color="auto" w:fill="FFFFFF"/>
          <w:vertAlign w:val="superscript"/>
        </w:rPr>
        <w:t>nd</w:t>
      </w:r>
      <w:r w:rsidR="00FE45E4">
        <w:rPr>
          <w:rFonts w:ascii="Helvetica" w:hAnsi="Helvetica" w:cs="Arial"/>
          <w:b/>
          <w:shd w:val="clear" w:color="auto" w:fill="FFFFFF"/>
        </w:rPr>
        <w:t xml:space="preserve"> </w:t>
      </w:r>
      <w:r w:rsidRPr="00275859">
        <w:rPr>
          <w:rFonts w:ascii="Helvetica" w:hAnsi="Helvetica" w:cs="Arial"/>
          <w:b/>
          <w:shd w:val="clear" w:color="auto" w:fill="FFFFFF"/>
        </w:rPr>
        <w:t>November 2018</w:t>
      </w:r>
    </w:p>
    <w:p w:rsidR="004912BC" w:rsidRPr="004912BC" w:rsidRDefault="004912BC" w:rsidP="00BD1F7B">
      <w:pPr>
        <w:rPr>
          <w:rFonts w:ascii="Helvetica" w:hAnsi="Helvetica"/>
        </w:rPr>
      </w:pPr>
      <w:r w:rsidRPr="004912BC">
        <w:rPr>
          <w:rFonts w:ascii="Helvetica" w:hAnsi="Helvetica" w:cs="Arial"/>
          <w:shd w:val="clear" w:color="auto" w:fill="FFFFFF"/>
        </w:rPr>
        <w:lastRenderedPageBreak/>
        <w:t xml:space="preserve">Starting date: </w:t>
      </w:r>
      <w:r w:rsidR="00FE45E4">
        <w:rPr>
          <w:rFonts w:ascii="Helvetica" w:hAnsi="Helvetica" w:cs="Arial"/>
          <w:shd w:val="clear" w:color="auto" w:fill="FFFFFF"/>
        </w:rPr>
        <w:t>1</w:t>
      </w:r>
      <w:r w:rsidR="00FE45E4" w:rsidRPr="00FE45E4">
        <w:rPr>
          <w:rFonts w:ascii="Helvetica" w:hAnsi="Helvetica" w:cs="Arial"/>
          <w:shd w:val="clear" w:color="auto" w:fill="FFFFFF"/>
          <w:vertAlign w:val="superscript"/>
        </w:rPr>
        <w:t>st</w:t>
      </w:r>
      <w:r w:rsidR="00FE45E4">
        <w:rPr>
          <w:rFonts w:ascii="Helvetica" w:hAnsi="Helvetica" w:cs="Arial"/>
          <w:shd w:val="clear" w:color="auto" w:fill="FFFFFF"/>
        </w:rPr>
        <w:t xml:space="preserve"> </w:t>
      </w:r>
      <w:bookmarkStart w:id="0" w:name="_GoBack"/>
      <w:bookmarkEnd w:id="0"/>
      <w:r w:rsidRPr="004912BC">
        <w:rPr>
          <w:rFonts w:ascii="Helvetica" w:hAnsi="Helvetica" w:cs="Arial"/>
          <w:shd w:val="clear" w:color="auto" w:fill="FFFFFF"/>
        </w:rPr>
        <w:t>January 2018</w:t>
      </w:r>
    </w:p>
    <w:p w:rsidR="004912BC" w:rsidRDefault="004912BC" w:rsidP="00BD1F7B">
      <w:pPr>
        <w:rPr>
          <w:rFonts w:ascii="Helvetica" w:hAnsi="Helvetica"/>
        </w:rPr>
      </w:pPr>
    </w:p>
    <w:p w:rsidR="00BD1F7B" w:rsidRDefault="00BD1F7B" w:rsidP="00045CDE">
      <w:pPr>
        <w:rPr>
          <w:rFonts w:ascii="Helvetica" w:hAnsi="Helvetica"/>
        </w:rPr>
      </w:pPr>
    </w:p>
    <w:p w:rsidR="004912BC" w:rsidRPr="004912BC" w:rsidRDefault="004912BC" w:rsidP="004912BC">
      <w:pPr>
        <w:pStyle w:val="Heading2"/>
        <w:rPr>
          <w:rFonts w:ascii="Helvetica" w:hAnsi="Helvetica"/>
          <w:color w:val="auto"/>
        </w:rPr>
      </w:pPr>
      <w:r w:rsidRPr="004912BC">
        <w:rPr>
          <w:rFonts w:ascii="Helvetica" w:hAnsi="Helvetica"/>
          <w:color w:val="auto"/>
        </w:rPr>
        <w:t xml:space="preserve">Benefits </w:t>
      </w:r>
      <w:proofErr w:type="gramStart"/>
      <w:r w:rsidRPr="004912BC">
        <w:rPr>
          <w:rFonts w:ascii="Helvetica" w:hAnsi="Helvetica"/>
          <w:color w:val="auto"/>
        </w:rPr>
        <w:t>Of</w:t>
      </w:r>
      <w:proofErr w:type="gramEnd"/>
      <w:r w:rsidRPr="004912BC">
        <w:rPr>
          <w:rFonts w:ascii="Helvetica" w:hAnsi="Helvetica"/>
          <w:color w:val="auto"/>
        </w:rPr>
        <w:t xml:space="preserve"> An LDoc Creative Economy Engagement Fellowship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Opportunity</w:t>
      </w:r>
      <w:r w:rsidRPr="00462C58">
        <w:rPr>
          <w:rFonts w:ascii="Helvetica" w:hAnsi="Helvetica" w:cs="Arial"/>
        </w:rPr>
        <w:t xml:space="preserve"> to undertake a short research project as part of a design research consortium that offer research expertise and a strong network of business, industry and cultural partners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462C58">
        <w:rPr>
          <w:rFonts w:ascii="Helvetica" w:hAnsi="Helvetica" w:cs="Arial"/>
        </w:rPr>
        <w:t>Mentor (</w:t>
      </w:r>
      <w:r>
        <w:rPr>
          <w:rFonts w:ascii="Helvetica" w:hAnsi="Helvetica" w:cs="Arial"/>
        </w:rPr>
        <w:t>with an</w:t>
      </w:r>
      <w:r w:rsidRPr="00462C58">
        <w:rPr>
          <w:rFonts w:ascii="Helvetica" w:hAnsi="Helvetica" w:cs="Arial"/>
        </w:rPr>
        <w:t xml:space="preserve"> academic </w:t>
      </w:r>
      <w:r>
        <w:rPr>
          <w:rFonts w:ascii="Helvetica" w:hAnsi="Helvetica" w:cs="Arial"/>
        </w:rPr>
        <w:t>or</w:t>
      </w:r>
      <w:r w:rsidRPr="00462C58">
        <w:rPr>
          <w:rFonts w:ascii="Helvetica" w:hAnsi="Helvetica" w:cs="Arial"/>
        </w:rPr>
        <w:t xml:space="preserve"> industry/leadership focus)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Opportunities</w:t>
      </w:r>
      <w:r w:rsidRPr="00462C58">
        <w:rPr>
          <w:rFonts w:ascii="Helvetica" w:hAnsi="Helvetica" w:cs="Arial"/>
        </w:rPr>
        <w:t xml:space="preserve"> to mentor/supervise a current PhD student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462C58">
        <w:rPr>
          <w:rFonts w:ascii="Helvetica" w:hAnsi="Helvetica" w:cs="Arial"/>
        </w:rPr>
        <w:t xml:space="preserve">Career development support 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Opportunities</w:t>
      </w:r>
      <w:r w:rsidRPr="00462C58">
        <w:rPr>
          <w:rFonts w:ascii="Helvetica" w:hAnsi="Helvetica" w:cs="Arial"/>
        </w:rPr>
        <w:t xml:space="preserve"> to present work and contribute to a publication to showcase the impact of </w:t>
      </w:r>
      <w:proofErr w:type="spellStart"/>
      <w:r w:rsidRPr="00462C58">
        <w:rPr>
          <w:rFonts w:ascii="Helvetica" w:hAnsi="Helvetica" w:cs="Arial"/>
        </w:rPr>
        <w:t>LDoc’s</w:t>
      </w:r>
      <w:proofErr w:type="spellEnd"/>
      <w:r w:rsidRPr="00462C58">
        <w:rPr>
          <w:rFonts w:ascii="Helvetica" w:hAnsi="Helvetica" w:cs="Arial"/>
        </w:rPr>
        <w:t xml:space="preserve"> design research projects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462C58">
        <w:rPr>
          <w:rFonts w:ascii="Helvetica" w:hAnsi="Helvetica"/>
        </w:rPr>
        <w:t>LDoc organised events enabling networking and idea sharing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462C58">
        <w:rPr>
          <w:rFonts w:ascii="Helvetica" w:hAnsi="Helvetica" w:cs="Arial"/>
        </w:rPr>
        <w:t>Early career researcher training</w:t>
      </w:r>
    </w:p>
    <w:p w:rsidR="0095644E" w:rsidRPr="00C64CCE" w:rsidRDefault="0095644E" w:rsidP="0095644E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C64CCE">
        <w:rPr>
          <w:rFonts w:ascii="Helvetica" w:hAnsi="Helvetica"/>
        </w:rPr>
        <w:t xml:space="preserve">£36,102 to £39,197 per annum, pro rata salary 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462C58">
        <w:rPr>
          <w:rFonts w:ascii="Helvetica" w:hAnsi="Helvetica"/>
        </w:rPr>
        <w:t>Up to £5,000 contribution to travel, conferences, and research outputs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Work space</w:t>
      </w:r>
      <w:r w:rsidRPr="00462C58">
        <w:rPr>
          <w:rFonts w:ascii="Helvetica" w:hAnsi="Helvetica"/>
        </w:rPr>
        <w:t xml:space="preserve"> and studio access</w:t>
      </w:r>
    </w:p>
    <w:p w:rsidR="004912BC" w:rsidRPr="00462C58" w:rsidRDefault="004912BC" w:rsidP="004912B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462C58">
        <w:rPr>
          <w:rFonts w:ascii="Helvetica" w:hAnsi="Helvetica"/>
        </w:rPr>
        <w:t>IT provision and library access</w:t>
      </w:r>
    </w:p>
    <w:p w:rsidR="004912BC" w:rsidRDefault="004912BC" w:rsidP="004912BC">
      <w:pPr>
        <w:ind w:left="360"/>
        <w:rPr>
          <w:rFonts w:ascii="Helvetica" w:hAnsi="Helvetica"/>
        </w:rPr>
      </w:pPr>
    </w:p>
    <w:p w:rsidR="004912BC" w:rsidRPr="00462C58" w:rsidRDefault="004912BC" w:rsidP="004912BC">
      <w:pPr>
        <w:pStyle w:val="Heading2"/>
        <w:rPr>
          <w:rFonts w:ascii="Helvetica" w:hAnsi="Helvetica"/>
          <w:color w:val="auto"/>
        </w:rPr>
      </w:pPr>
      <w:r w:rsidRPr="00462C58">
        <w:rPr>
          <w:rFonts w:ascii="Helvetica" w:hAnsi="Helvetica"/>
          <w:color w:val="auto"/>
        </w:rPr>
        <w:t>How Fellowships Will Be Selected</w:t>
      </w:r>
    </w:p>
    <w:p w:rsidR="004912BC" w:rsidRDefault="00D479EE" w:rsidP="00D479EE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Applicants should s</w:t>
      </w:r>
      <w:r w:rsidRPr="00D479EE">
        <w:rPr>
          <w:rFonts w:ascii="Helvetica" w:hAnsi="Helvetica"/>
        </w:rPr>
        <w:t>ubmit</w:t>
      </w:r>
      <w:r>
        <w:rPr>
          <w:rFonts w:ascii="Helvetica" w:hAnsi="Helvetica"/>
        </w:rPr>
        <w:t xml:space="preserve"> a completed Application Form and Equal Opportunities F</w:t>
      </w:r>
      <w:r w:rsidR="004912BC" w:rsidRPr="00D479EE">
        <w:rPr>
          <w:rFonts w:ascii="Helvetica" w:hAnsi="Helvetica"/>
        </w:rPr>
        <w:t xml:space="preserve">orm to the fellowship contact by the </w:t>
      </w:r>
      <w:r w:rsidRPr="00D479EE">
        <w:rPr>
          <w:rFonts w:ascii="Helvetica" w:hAnsi="Helvetica"/>
        </w:rPr>
        <w:t>deadline.</w:t>
      </w:r>
    </w:p>
    <w:p w:rsidR="00D479EE" w:rsidRDefault="00D479EE" w:rsidP="00D479EE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Applications will be scored by the criteria outlined Application Form, using the AHRC grading criteria, and the applicants with the highest scores will be invited to interview.</w:t>
      </w:r>
    </w:p>
    <w:p w:rsidR="00D479EE" w:rsidRPr="00D479EE" w:rsidRDefault="00D479EE" w:rsidP="00D479EE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The successful applicant will be offered the position by 7</w:t>
      </w:r>
      <w:r w:rsidRPr="00D479EE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December, and will need to confirm their acceptance by 13</w:t>
      </w:r>
      <w:r w:rsidRPr="00D479EE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December.</w:t>
      </w:r>
    </w:p>
    <w:sectPr w:rsidR="00D479EE" w:rsidRPr="00D479EE" w:rsidSect="004912BC">
      <w:headerReference w:type="default" r:id="rId11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DE" w:rsidRDefault="00045CDE" w:rsidP="00045CDE">
      <w:pPr>
        <w:spacing w:after="0" w:line="240" w:lineRule="auto"/>
      </w:pPr>
      <w:r>
        <w:separator/>
      </w:r>
    </w:p>
  </w:endnote>
  <w:endnote w:type="continuationSeparator" w:id="0">
    <w:p w:rsidR="00045CDE" w:rsidRDefault="00045CDE" w:rsidP="0004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DE" w:rsidRDefault="00045CDE" w:rsidP="00045CDE">
      <w:pPr>
        <w:spacing w:after="0" w:line="240" w:lineRule="auto"/>
      </w:pPr>
      <w:r>
        <w:separator/>
      </w:r>
    </w:p>
  </w:footnote>
  <w:footnote w:type="continuationSeparator" w:id="0">
    <w:p w:rsidR="00045CDE" w:rsidRDefault="00045CDE" w:rsidP="0004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DE" w:rsidRDefault="00045CDE" w:rsidP="00045CDE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inline distT="0" distB="0" distL="0" distR="0" wp14:anchorId="2F21D133" wp14:editId="3F635437">
          <wp:extent cx="5676900" cy="5048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A9A"/>
    <w:multiLevelType w:val="hybridMultilevel"/>
    <w:tmpl w:val="192A9F10"/>
    <w:lvl w:ilvl="0" w:tplc="663EAFCA">
      <w:numFmt w:val="bullet"/>
      <w:lvlText w:val="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6A"/>
    <w:multiLevelType w:val="hybridMultilevel"/>
    <w:tmpl w:val="5E58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068A"/>
    <w:multiLevelType w:val="hybridMultilevel"/>
    <w:tmpl w:val="64440DE4"/>
    <w:lvl w:ilvl="0" w:tplc="663EAFCA">
      <w:numFmt w:val="bullet"/>
      <w:lvlText w:val="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846DC"/>
    <w:multiLevelType w:val="hybridMultilevel"/>
    <w:tmpl w:val="88EEA8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748DC"/>
    <w:multiLevelType w:val="hybridMultilevel"/>
    <w:tmpl w:val="CDAA7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421CF"/>
    <w:multiLevelType w:val="hybridMultilevel"/>
    <w:tmpl w:val="5E904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F5F75"/>
    <w:multiLevelType w:val="hybridMultilevel"/>
    <w:tmpl w:val="CEA8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EA"/>
    <w:rsid w:val="00045CDE"/>
    <w:rsid w:val="00275859"/>
    <w:rsid w:val="004912BC"/>
    <w:rsid w:val="006E540F"/>
    <w:rsid w:val="00756F5D"/>
    <w:rsid w:val="0095644E"/>
    <w:rsid w:val="0096783E"/>
    <w:rsid w:val="00A54AEA"/>
    <w:rsid w:val="00BD1F7B"/>
    <w:rsid w:val="00D479EE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Bullet 1 Char,List Paragraph12 Char,L Char"/>
    <w:basedOn w:val="DefaultParagraphFont"/>
    <w:link w:val="ListParagraph"/>
    <w:uiPriority w:val="34"/>
    <w:qFormat/>
    <w:locked/>
    <w:rsid w:val="00A54AEA"/>
  </w:style>
  <w:style w:type="paragraph" w:styleId="ListParagraph">
    <w:name w:val="List Paragraph"/>
    <w:aliases w:val="Numbered Para 1,Dot pt,No Spacing1,List Paragraph Char Char Char,Indicator Text,List Paragraph1,Bullet Points,MAIN CONTENT,F5 List Paragraph,Bullet 1,List Paragraph12,Colorful List - Accent 11,Normal numbered,OBC Bullet,List Paragraph2,L"/>
    <w:basedOn w:val="Normal"/>
    <w:link w:val="ListParagraphChar"/>
    <w:uiPriority w:val="34"/>
    <w:qFormat/>
    <w:rsid w:val="00A54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DE"/>
  </w:style>
  <w:style w:type="paragraph" w:styleId="Footer">
    <w:name w:val="footer"/>
    <w:basedOn w:val="Normal"/>
    <w:link w:val="FooterChar"/>
    <w:uiPriority w:val="99"/>
    <w:unhideWhenUsed/>
    <w:rsid w:val="0004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DE"/>
  </w:style>
  <w:style w:type="paragraph" w:styleId="BalloonText">
    <w:name w:val="Balloon Text"/>
    <w:basedOn w:val="Normal"/>
    <w:link w:val="BalloonTextChar"/>
    <w:uiPriority w:val="99"/>
    <w:semiHidden/>
    <w:unhideWhenUsed/>
    <w:rsid w:val="0004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5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1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Bullet 1 Char,List Paragraph12 Char,L Char"/>
    <w:basedOn w:val="DefaultParagraphFont"/>
    <w:link w:val="ListParagraph"/>
    <w:uiPriority w:val="34"/>
    <w:qFormat/>
    <w:locked/>
    <w:rsid w:val="00A54AEA"/>
  </w:style>
  <w:style w:type="paragraph" w:styleId="ListParagraph">
    <w:name w:val="List Paragraph"/>
    <w:aliases w:val="Numbered Para 1,Dot pt,No Spacing1,List Paragraph Char Char Char,Indicator Text,List Paragraph1,Bullet Points,MAIN CONTENT,F5 List Paragraph,Bullet 1,List Paragraph12,Colorful List - Accent 11,Normal numbered,OBC Bullet,List Paragraph2,L"/>
    <w:basedOn w:val="Normal"/>
    <w:link w:val="ListParagraphChar"/>
    <w:uiPriority w:val="34"/>
    <w:qFormat/>
    <w:rsid w:val="00A54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DE"/>
  </w:style>
  <w:style w:type="paragraph" w:styleId="Footer">
    <w:name w:val="footer"/>
    <w:basedOn w:val="Normal"/>
    <w:link w:val="FooterChar"/>
    <w:uiPriority w:val="99"/>
    <w:unhideWhenUsed/>
    <w:rsid w:val="0004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DE"/>
  </w:style>
  <w:style w:type="paragraph" w:styleId="BalloonText">
    <w:name w:val="Balloon Text"/>
    <w:basedOn w:val="Normal"/>
    <w:link w:val="BalloonTextChar"/>
    <w:uiPriority w:val="99"/>
    <w:semiHidden/>
    <w:unhideWhenUsed/>
    <w:rsid w:val="0004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5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1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ma.gheerawo@rca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 Gowing</dc:creator>
  <cp:lastModifiedBy>Beki Gowing</cp:lastModifiedBy>
  <cp:revision>2</cp:revision>
  <cp:lastPrinted>2017-11-01T09:39:00Z</cp:lastPrinted>
  <dcterms:created xsi:type="dcterms:W3CDTF">2017-11-14T14:03:00Z</dcterms:created>
  <dcterms:modified xsi:type="dcterms:W3CDTF">2017-11-14T14:03:00Z</dcterms:modified>
</cp:coreProperties>
</file>