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5D" w:rsidRPr="00045CDE" w:rsidRDefault="00045CDE" w:rsidP="00045CDE">
      <w:pPr>
        <w:pStyle w:val="Heading2"/>
        <w:rPr>
          <w:rFonts w:ascii="Helvetica" w:hAnsi="Helvetica"/>
          <w:color w:val="auto"/>
        </w:rPr>
      </w:pPr>
      <w:r w:rsidRPr="00045CDE">
        <w:rPr>
          <w:rFonts w:ascii="Helvetica" w:hAnsi="Helvetica"/>
          <w:color w:val="auto"/>
        </w:rPr>
        <w:t>LDoc Creative Economy Engagement Fellowships</w:t>
      </w:r>
    </w:p>
    <w:p w:rsidR="00BE7D01" w:rsidRPr="00BE7D01" w:rsidRDefault="00BD1F7B" w:rsidP="00BE7D01">
      <w:pPr>
        <w:pStyle w:val="Heading2"/>
        <w:rPr>
          <w:rFonts w:ascii="Helvetica" w:eastAsia="Times New Roman" w:hAnsi="Helvetica"/>
          <w:color w:val="auto"/>
          <w:lang w:eastAsia="en-GB"/>
        </w:rPr>
      </w:pPr>
      <w:r w:rsidRPr="00BE7D01">
        <w:rPr>
          <w:rFonts w:ascii="Helvetica" w:hAnsi="Helvetica"/>
          <w:color w:val="auto"/>
        </w:rPr>
        <w:t xml:space="preserve">Fellowship Vision: </w:t>
      </w:r>
      <w:r w:rsidR="00BE7D01" w:rsidRPr="00BE7D01">
        <w:rPr>
          <w:rFonts w:ascii="Helvetica" w:eastAsia="Times New Roman" w:hAnsi="Helvetica"/>
          <w:color w:val="auto"/>
          <w:lang w:eastAsia="en-GB"/>
        </w:rPr>
        <w:t xml:space="preserve">Adaptive Communication and Augmented Intelligence RCA in collaboration with IBM </w:t>
      </w:r>
      <w:proofErr w:type="spellStart"/>
      <w:r w:rsidR="00BE7D01" w:rsidRPr="00BE7D01">
        <w:rPr>
          <w:rFonts w:ascii="Helvetica" w:eastAsia="Times New Roman" w:hAnsi="Helvetica"/>
          <w:color w:val="auto"/>
          <w:lang w:eastAsia="en-GB"/>
        </w:rPr>
        <w:t>iX</w:t>
      </w:r>
      <w:proofErr w:type="spellEnd"/>
    </w:p>
    <w:p w:rsidR="0069580D" w:rsidRPr="0069580D" w:rsidRDefault="0069580D" w:rsidP="0069580D">
      <w:pPr>
        <w:shd w:val="clear" w:color="auto" w:fill="FFFFFF"/>
        <w:spacing w:after="100" w:line="240" w:lineRule="auto"/>
        <w:rPr>
          <w:rFonts w:ascii="Helvetica" w:eastAsia="Times New Roman" w:hAnsi="Helvetica" w:cs="Arial"/>
          <w:color w:val="222222"/>
          <w:lang w:eastAsia="en-GB"/>
        </w:rPr>
      </w:pPr>
      <w:r w:rsidRPr="0069580D">
        <w:rPr>
          <w:rFonts w:ascii="Helvetica" w:eastAsia="Times New Roman" w:hAnsi="Helvetica" w:cs="Arial"/>
          <w:color w:val="222222"/>
          <w:lang w:eastAsia="en-GB"/>
        </w:rPr>
        <w:t xml:space="preserve">The transition in industry and society from the creation and consumption of deterministic technologies to the development and application of probabilistic and cognitive systems has catalysed a fundamental shift in human-machine interactions. In the world of business this has been accompanied by a widespread practice of launching technologies in the marketplace that will develop over time, potentially in unforeseen directions, and in response to user interactions, data and behaviours. </w:t>
      </w:r>
    </w:p>
    <w:p w:rsidR="0069580D" w:rsidRPr="0069580D" w:rsidRDefault="0069580D" w:rsidP="0069580D">
      <w:pPr>
        <w:shd w:val="clear" w:color="auto" w:fill="FFFFFF"/>
        <w:spacing w:after="100" w:line="240" w:lineRule="auto"/>
        <w:rPr>
          <w:rFonts w:ascii="Helvetica" w:eastAsia="Times New Roman" w:hAnsi="Helvetica" w:cs="Arial"/>
          <w:color w:val="222222"/>
          <w:lang w:eastAsia="en-GB"/>
        </w:rPr>
      </w:pPr>
    </w:p>
    <w:p w:rsidR="0069580D" w:rsidRPr="0069580D" w:rsidRDefault="0069580D" w:rsidP="0069580D">
      <w:pPr>
        <w:shd w:val="clear" w:color="auto" w:fill="FFFFFF"/>
        <w:spacing w:after="100" w:line="240" w:lineRule="auto"/>
        <w:rPr>
          <w:rFonts w:ascii="Helvetica" w:eastAsia="Times New Roman" w:hAnsi="Helvetica" w:cs="Arial"/>
          <w:color w:val="222222"/>
          <w:lang w:eastAsia="en-GB"/>
        </w:rPr>
      </w:pPr>
      <w:r w:rsidRPr="0069580D">
        <w:rPr>
          <w:rFonts w:ascii="Helvetica" w:eastAsia="Times New Roman" w:hAnsi="Helvetica" w:cs="Arial"/>
          <w:color w:val="222222"/>
          <w:lang w:eastAsia="en-GB"/>
        </w:rPr>
        <w:t xml:space="preserve">While technology companies have established successful models for introducing pre-release products and services through beta-testing communities, limited attention has been paid to the wider human, economic, organisational and societal implications of creating cognitive products and services that require ongoing forms of training and development, and which have the potential to disrupt everyday working practices across industry and the public sector. </w:t>
      </w:r>
    </w:p>
    <w:p w:rsidR="0069580D" w:rsidRPr="0069580D" w:rsidRDefault="0069580D" w:rsidP="0069580D">
      <w:pPr>
        <w:shd w:val="clear" w:color="auto" w:fill="FFFFFF"/>
        <w:spacing w:after="100" w:line="240" w:lineRule="auto"/>
        <w:rPr>
          <w:rFonts w:ascii="Helvetica" w:eastAsia="Times New Roman" w:hAnsi="Helvetica" w:cs="Arial"/>
          <w:color w:val="222222"/>
          <w:lang w:eastAsia="en-GB"/>
        </w:rPr>
      </w:pPr>
    </w:p>
    <w:p w:rsidR="00A35581" w:rsidRDefault="0069580D" w:rsidP="0069580D">
      <w:pPr>
        <w:shd w:val="clear" w:color="auto" w:fill="FFFFFF"/>
        <w:spacing w:after="100" w:line="240" w:lineRule="auto"/>
        <w:rPr>
          <w:rFonts w:ascii="Helvetica" w:eastAsia="Times New Roman" w:hAnsi="Helvetica" w:cs="Arial"/>
          <w:color w:val="222222"/>
          <w:lang w:eastAsia="en-GB"/>
        </w:rPr>
      </w:pPr>
      <w:r w:rsidRPr="0069580D">
        <w:rPr>
          <w:rFonts w:ascii="Helvetica" w:eastAsia="Times New Roman" w:hAnsi="Helvetica" w:cs="Arial"/>
          <w:color w:val="222222"/>
          <w:lang w:eastAsia="en-GB"/>
        </w:rPr>
        <w:t>This fellowship provides opportunities for post-doctoral researchers to explore how pedagogical models associated with design and continuous learning might be used to inform organisational strategies and practices associated with the development of cognitive technologies. While applicants are welcome to suggest specific directions for the fellowship we are particularly interested in proposals that relate to human-centred, inclusive and/or participatory approaches to designing for continuous learning and supporting human-machine collaboration through augmented forms of intelligence.</w:t>
      </w:r>
    </w:p>
    <w:p w:rsidR="0069580D" w:rsidRDefault="0069580D" w:rsidP="0069580D">
      <w:pPr>
        <w:shd w:val="clear" w:color="auto" w:fill="FFFFFF"/>
        <w:spacing w:after="100" w:line="240" w:lineRule="auto"/>
        <w:rPr>
          <w:rFonts w:ascii="Helvetica" w:eastAsia="Times New Roman" w:hAnsi="Helvetica" w:cs="Arial"/>
          <w:color w:val="222222"/>
          <w:lang w:eastAsia="en-GB"/>
        </w:rPr>
      </w:pPr>
    </w:p>
    <w:p w:rsidR="0069580D" w:rsidRPr="0069580D" w:rsidRDefault="0069580D" w:rsidP="0069580D">
      <w:pPr>
        <w:shd w:val="clear" w:color="auto" w:fill="FFFFFF"/>
        <w:spacing w:after="100" w:line="240" w:lineRule="auto"/>
        <w:rPr>
          <w:rFonts w:ascii="Helvetica" w:eastAsia="Times New Roman" w:hAnsi="Helvetica" w:cs="Arial"/>
          <w:color w:val="222222"/>
          <w:lang w:eastAsia="en-GB"/>
        </w:rPr>
      </w:pPr>
    </w:p>
    <w:p w:rsidR="004912BC" w:rsidRPr="004912BC" w:rsidRDefault="004912BC" w:rsidP="00BD1F7B">
      <w:pPr>
        <w:rPr>
          <w:rFonts w:ascii="Helvetica" w:hAnsi="Helvetica"/>
          <w:b/>
        </w:rPr>
      </w:pPr>
      <w:r>
        <w:rPr>
          <w:rFonts w:ascii="Helvetica" w:hAnsi="Helvetica"/>
          <w:b/>
        </w:rPr>
        <w:t>Further Details</w:t>
      </w:r>
    </w:p>
    <w:p w:rsidR="004912BC" w:rsidRPr="00A35581" w:rsidRDefault="004912BC" w:rsidP="00BD1F7B">
      <w:pPr>
        <w:rPr>
          <w:rFonts w:ascii="Helvetica" w:hAnsi="Helvetica"/>
        </w:rPr>
      </w:pPr>
      <w:r w:rsidRPr="00A35581">
        <w:rPr>
          <w:rFonts w:ascii="Helvetica" w:hAnsi="Helvetica"/>
        </w:rPr>
        <w:t>Six months fixed term</w:t>
      </w:r>
    </w:p>
    <w:p w:rsidR="004912BC" w:rsidRPr="00A35581" w:rsidRDefault="004912BC" w:rsidP="00BD1F7B">
      <w:pPr>
        <w:rPr>
          <w:rFonts w:ascii="Helvetica" w:hAnsi="Helvetica"/>
        </w:rPr>
      </w:pPr>
      <w:r w:rsidRPr="00A35581">
        <w:rPr>
          <w:rFonts w:ascii="Helvetica" w:hAnsi="Helvetica"/>
        </w:rPr>
        <w:t>Full time (35 hours per week)</w:t>
      </w:r>
      <w:r w:rsidR="00A35581" w:rsidRPr="00A35581">
        <w:rPr>
          <w:rFonts w:ascii="Helvetica" w:hAnsi="Helvetica"/>
        </w:rPr>
        <w:t xml:space="preserve"> </w:t>
      </w:r>
      <w:r w:rsidR="00A35581" w:rsidRPr="00A35581">
        <w:rPr>
          <w:rFonts w:ascii="Helvetica" w:hAnsi="Helvetica"/>
          <w:i/>
        </w:rPr>
        <w:t xml:space="preserve">(potential for flexibility, part time candidates should contact </w:t>
      </w:r>
      <w:r w:rsidR="00A8015F">
        <w:rPr>
          <w:rFonts w:ascii="Helvetica" w:hAnsi="Helvetica"/>
          <w:i/>
        </w:rPr>
        <w:t>the Fellowship Contact</w:t>
      </w:r>
      <w:r w:rsidR="00A35581" w:rsidRPr="00A35581">
        <w:rPr>
          <w:rFonts w:ascii="Helvetica" w:hAnsi="Helvetica"/>
          <w:i/>
        </w:rPr>
        <w:t xml:space="preserve"> to discuss)</w:t>
      </w:r>
    </w:p>
    <w:p w:rsidR="004912BC" w:rsidRPr="004912BC" w:rsidRDefault="004912BC" w:rsidP="00BD1F7B">
      <w:pPr>
        <w:rPr>
          <w:rFonts w:ascii="Helvetica" w:hAnsi="Helvetica"/>
        </w:rPr>
      </w:pPr>
      <w:r w:rsidRPr="004912BC">
        <w:rPr>
          <w:rFonts w:ascii="Helvetica" w:hAnsi="Helvetica"/>
        </w:rPr>
        <w:t>Based at the</w:t>
      </w:r>
      <w:r w:rsidRPr="00A35581">
        <w:rPr>
          <w:rFonts w:ascii="Helvetica" w:hAnsi="Helvetica"/>
        </w:rPr>
        <w:t xml:space="preserve"> </w:t>
      </w:r>
      <w:r w:rsidR="00864912" w:rsidRPr="00A35581">
        <w:rPr>
          <w:rFonts w:ascii="Helvetica" w:hAnsi="Helvetica"/>
        </w:rPr>
        <w:t xml:space="preserve">School of Communication, RCA </w:t>
      </w:r>
      <w:r w:rsidR="00A35581" w:rsidRPr="00A35581">
        <w:rPr>
          <w:rFonts w:ascii="Helvetica" w:hAnsi="Helvetica"/>
        </w:rPr>
        <w:t>White City</w:t>
      </w:r>
      <w:r w:rsidR="00864912" w:rsidRPr="00A35581">
        <w:rPr>
          <w:rFonts w:ascii="Helvetica" w:hAnsi="Helvetica"/>
        </w:rPr>
        <w:t xml:space="preserve"> Campus</w:t>
      </w:r>
    </w:p>
    <w:p w:rsidR="004912BC" w:rsidRPr="004912BC" w:rsidRDefault="004912BC" w:rsidP="00BD1F7B">
      <w:pPr>
        <w:rPr>
          <w:rFonts w:ascii="Helvetica" w:hAnsi="Helvetica" w:cs="Arial"/>
          <w:shd w:val="clear" w:color="auto" w:fill="FFFFFF"/>
        </w:rPr>
      </w:pPr>
      <w:r w:rsidRPr="004912BC">
        <w:rPr>
          <w:rFonts w:ascii="Helvetica" w:hAnsi="Helvetica"/>
        </w:rPr>
        <w:t xml:space="preserve">Fellowship contact: </w:t>
      </w:r>
      <w:r w:rsidR="00A8015F">
        <w:rPr>
          <w:rFonts w:ascii="Helvetica" w:hAnsi="Helvetica"/>
        </w:rPr>
        <w:t xml:space="preserve">Agatha </w:t>
      </w:r>
      <w:proofErr w:type="spellStart"/>
      <w:r w:rsidR="00A8015F">
        <w:rPr>
          <w:rFonts w:ascii="Helvetica" w:hAnsi="Helvetica"/>
        </w:rPr>
        <w:t>Ojugo</w:t>
      </w:r>
      <w:proofErr w:type="spellEnd"/>
      <w:r w:rsidRPr="004912BC">
        <w:rPr>
          <w:rFonts w:ascii="Helvetica" w:hAnsi="Helvetica"/>
        </w:rPr>
        <w:t xml:space="preserve"> (</w:t>
      </w:r>
      <w:r w:rsidR="00A8015F" w:rsidRPr="00A8015F">
        <w:rPr>
          <w:rFonts w:ascii="Helvetica" w:hAnsi="Helvetica" w:cs="Arial"/>
          <w:u w:val="single"/>
          <w:shd w:val="clear" w:color="auto" w:fill="FFFFFF"/>
        </w:rPr>
        <w:t>agatha.ojugo@rca.ac.uk</w:t>
      </w:r>
      <w:r w:rsidRPr="004912BC">
        <w:rPr>
          <w:rFonts w:ascii="Helvetica" w:hAnsi="Helvetica" w:cs="Arial"/>
          <w:shd w:val="clear" w:color="auto" w:fill="FFFFFF"/>
        </w:rPr>
        <w:t>) please submit applications directly to this person</w:t>
      </w:r>
    </w:p>
    <w:p w:rsidR="004912BC" w:rsidRDefault="004912BC" w:rsidP="00BD1F7B">
      <w:pPr>
        <w:rPr>
          <w:rFonts w:ascii="Helvetica" w:hAnsi="Helvetica" w:cs="Arial"/>
          <w:b/>
          <w:u w:val="single"/>
          <w:shd w:val="clear" w:color="auto" w:fill="FFFFFF"/>
        </w:rPr>
      </w:pPr>
      <w:r w:rsidRPr="00A35581">
        <w:rPr>
          <w:rFonts w:ascii="Helvetica" w:hAnsi="Helvetica" w:cs="Arial"/>
          <w:b/>
          <w:shd w:val="clear" w:color="auto" w:fill="FFFFFF"/>
        </w:rPr>
        <w:t>Deadline for applications:</w:t>
      </w:r>
      <w:r>
        <w:rPr>
          <w:rFonts w:ascii="Helvetica" w:hAnsi="Helvetica" w:cs="Arial"/>
          <w:shd w:val="clear" w:color="auto" w:fill="FFFFFF"/>
        </w:rPr>
        <w:t xml:space="preserve"> </w:t>
      </w:r>
      <w:r w:rsidR="00A8015F">
        <w:rPr>
          <w:rFonts w:ascii="Helvetica" w:hAnsi="Helvetica" w:cs="Arial"/>
          <w:b/>
          <w:u w:val="single"/>
          <w:shd w:val="clear" w:color="auto" w:fill="FFFFFF"/>
        </w:rPr>
        <w:t>18</w:t>
      </w:r>
      <w:r w:rsidR="00A8015F" w:rsidRPr="00A8015F">
        <w:rPr>
          <w:rFonts w:ascii="Helvetica" w:hAnsi="Helvetica" w:cs="Arial"/>
          <w:b/>
          <w:u w:val="single"/>
          <w:shd w:val="clear" w:color="auto" w:fill="FFFFFF"/>
          <w:vertAlign w:val="superscript"/>
        </w:rPr>
        <w:t>th</w:t>
      </w:r>
      <w:r w:rsidR="00A8015F">
        <w:rPr>
          <w:rFonts w:ascii="Helvetica" w:hAnsi="Helvetica" w:cs="Arial"/>
          <w:b/>
          <w:u w:val="single"/>
          <w:shd w:val="clear" w:color="auto" w:fill="FFFFFF"/>
        </w:rPr>
        <w:t xml:space="preserve"> January 2018</w:t>
      </w:r>
    </w:p>
    <w:p w:rsidR="00A8015F" w:rsidRPr="00A8015F" w:rsidRDefault="00A8015F" w:rsidP="00BD1F7B">
      <w:pPr>
        <w:rPr>
          <w:rFonts w:ascii="Helvetica" w:hAnsi="Helvetica" w:cs="Arial"/>
          <w:shd w:val="clear" w:color="auto" w:fill="FFFFFF"/>
        </w:rPr>
      </w:pPr>
      <w:r w:rsidRPr="00A8015F">
        <w:rPr>
          <w:rFonts w:ascii="Helvetica" w:hAnsi="Helvetica" w:cs="Arial"/>
          <w:shd w:val="clear" w:color="auto" w:fill="FFFFFF"/>
        </w:rPr>
        <w:t>Interview date: 25</w:t>
      </w:r>
      <w:r w:rsidRPr="00A8015F">
        <w:rPr>
          <w:rFonts w:ascii="Helvetica" w:hAnsi="Helvetica" w:cs="Arial"/>
          <w:shd w:val="clear" w:color="auto" w:fill="FFFFFF"/>
          <w:vertAlign w:val="superscript"/>
        </w:rPr>
        <w:t>th</w:t>
      </w:r>
      <w:r w:rsidRPr="00A8015F">
        <w:rPr>
          <w:rFonts w:ascii="Helvetica" w:hAnsi="Helvetica" w:cs="Arial"/>
          <w:shd w:val="clear" w:color="auto" w:fill="FFFFFF"/>
        </w:rPr>
        <w:t xml:space="preserve"> January 2018</w:t>
      </w:r>
    </w:p>
    <w:p w:rsidR="004912BC" w:rsidRDefault="00A8015F" w:rsidP="00BD1F7B">
      <w:pPr>
        <w:rPr>
          <w:rFonts w:ascii="Helvetica" w:hAnsi="Helvetica"/>
        </w:rPr>
      </w:pPr>
      <w:r>
        <w:rPr>
          <w:rFonts w:ascii="Helvetica" w:hAnsi="Helvetica" w:cs="Arial"/>
          <w:shd w:val="clear" w:color="auto" w:fill="FFFFFF"/>
        </w:rPr>
        <w:t>Start</w:t>
      </w:r>
      <w:r w:rsidR="004912BC" w:rsidRPr="004912BC">
        <w:rPr>
          <w:rFonts w:ascii="Helvetica" w:hAnsi="Helvetica" w:cs="Arial"/>
          <w:shd w:val="clear" w:color="auto" w:fill="FFFFFF"/>
        </w:rPr>
        <w:t xml:space="preserve"> date: </w:t>
      </w:r>
      <w:r>
        <w:rPr>
          <w:rFonts w:ascii="Helvetica" w:hAnsi="Helvetica" w:cs="Arial"/>
          <w:b/>
          <w:shd w:val="clear" w:color="auto" w:fill="FFFFFF"/>
        </w:rPr>
        <w:t>1</w:t>
      </w:r>
      <w:r w:rsidRPr="00A8015F">
        <w:rPr>
          <w:rFonts w:ascii="Helvetica" w:hAnsi="Helvetica" w:cs="Arial"/>
          <w:b/>
          <w:shd w:val="clear" w:color="auto" w:fill="FFFFFF"/>
          <w:vertAlign w:val="superscript"/>
        </w:rPr>
        <w:t>st</w:t>
      </w:r>
      <w:r>
        <w:rPr>
          <w:rFonts w:ascii="Helvetica" w:hAnsi="Helvetica" w:cs="Arial"/>
          <w:b/>
          <w:shd w:val="clear" w:color="auto" w:fill="FFFFFF"/>
        </w:rPr>
        <w:t xml:space="preserve"> March</w:t>
      </w:r>
      <w:r w:rsidRPr="00A8015F">
        <w:rPr>
          <w:rFonts w:ascii="Helvetica" w:hAnsi="Helvetica" w:cs="Arial"/>
          <w:b/>
          <w:shd w:val="clear" w:color="auto" w:fill="FFFFFF"/>
        </w:rPr>
        <w:t xml:space="preserve"> 2018</w:t>
      </w:r>
      <w:r>
        <w:rPr>
          <w:rFonts w:ascii="Helvetica" w:hAnsi="Helvetica" w:cs="Arial"/>
          <w:b/>
          <w:shd w:val="clear" w:color="auto" w:fill="FFFFFF"/>
        </w:rPr>
        <w:t xml:space="preserve"> </w:t>
      </w:r>
    </w:p>
    <w:p w:rsidR="00BD1F7B" w:rsidRDefault="00BD1F7B" w:rsidP="00045CDE">
      <w:pPr>
        <w:rPr>
          <w:rFonts w:ascii="Helvetica" w:hAnsi="Helvetica"/>
        </w:rPr>
      </w:pPr>
    </w:p>
    <w:p w:rsidR="004912BC" w:rsidRPr="004912BC" w:rsidRDefault="004912BC" w:rsidP="004912BC">
      <w:pPr>
        <w:pStyle w:val="Heading2"/>
        <w:rPr>
          <w:rFonts w:ascii="Helvetica" w:hAnsi="Helvetica"/>
          <w:color w:val="auto"/>
        </w:rPr>
      </w:pPr>
      <w:r w:rsidRPr="004912BC">
        <w:rPr>
          <w:rFonts w:ascii="Helvetica" w:hAnsi="Helvetica"/>
          <w:color w:val="auto"/>
        </w:rPr>
        <w:lastRenderedPageBreak/>
        <w:t xml:space="preserve">Benefits </w:t>
      </w:r>
      <w:proofErr w:type="gramStart"/>
      <w:r w:rsidRPr="004912BC">
        <w:rPr>
          <w:rFonts w:ascii="Helvetica" w:hAnsi="Helvetica"/>
          <w:color w:val="auto"/>
        </w:rPr>
        <w:t>Of</w:t>
      </w:r>
      <w:proofErr w:type="gramEnd"/>
      <w:r w:rsidRPr="004912BC">
        <w:rPr>
          <w:rFonts w:ascii="Helvetica" w:hAnsi="Helvetica"/>
          <w:color w:val="auto"/>
        </w:rPr>
        <w:t xml:space="preserve"> An LDoc Creative Economy Engagement Fellowship</w:t>
      </w:r>
    </w:p>
    <w:p w:rsidR="004912BC" w:rsidRPr="00462C58" w:rsidRDefault="004912BC" w:rsidP="004912BC">
      <w:pPr>
        <w:pStyle w:val="ListParagraph"/>
        <w:numPr>
          <w:ilvl w:val="0"/>
          <w:numId w:val="6"/>
        </w:numPr>
        <w:rPr>
          <w:rFonts w:ascii="Helvetica" w:hAnsi="Helvetica" w:cs="Arial"/>
        </w:rPr>
      </w:pPr>
      <w:r>
        <w:rPr>
          <w:rFonts w:ascii="Helvetica" w:hAnsi="Helvetica" w:cs="Arial"/>
        </w:rPr>
        <w:t>Opportunity</w:t>
      </w:r>
      <w:r w:rsidRPr="00462C58">
        <w:rPr>
          <w:rFonts w:ascii="Helvetica" w:hAnsi="Helvetica" w:cs="Arial"/>
        </w:rPr>
        <w:t xml:space="preserve"> to undertake a short research project as part of a design research consortium that offer research expertise and a strong network of business, industry and cultural partners</w:t>
      </w:r>
    </w:p>
    <w:p w:rsidR="004912BC" w:rsidRPr="00462C58" w:rsidRDefault="004912BC" w:rsidP="004912BC">
      <w:pPr>
        <w:pStyle w:val="ListParagraph"/>
        <w:numPr>
          <w:ilvl w:val="0"/>
          <w:numId w:val="6"/>
        </w:numPr>
        <w:rPr>
          <w:rFonts w:ascii="Helvetica" w:hAnsi="Helvetica" w:cs="Arial"/>
        </w:rPr>
      </w:pPr>
      <w:r w:rsidRPr="00462C58">
        <w:rPr>
          <w:rFonts w:ascii="Helvetica" w:hAnsi="Helvetica" w:cs="Arial"/>
        </w:rPr>
        <w:t>Mentor (</w:t>
      </w:r>
      <w:r>
        <w:rPr>
          <w:rFonts w:ascii="Helvetica" w:hAnsi="Helvetica" w:cs="Arial"/>
        </w:rPr>
        <w:t>with an</w:t>
      </w:r>
      <w:r w:rsidRPr="00462C58">
        <w:rPr>
          <w:rFonts w:ascii="Helvetica" w:hAnsi="Helvetica" w:cs="Arial"/>
        </w:rPr>
        <w:t xml:space="preserve"> academic </w:t>
      </w:r>
      <w:r>
        <w:rPr>
          <w:rFonts w:ascii="Helvetica" w:hAnsi="Helvetica" w:cs="Arial"/>
        </w:rPr>
        <w:t>or</w:t>
      </w:r>
      <w:r w:rsidRPr="00462C58">
        <w:rPr>
          <w:rFonts w:ascii="Helvetica" w:hAnsi="Helvetica" w:cs="Arial"/>
        </w:rPr>
        <w:t xml:space="preserve"> industry/leadership focus)</w:t>
      </w:r>
    </w:p>
    <w:p w:rsidR="004912BC" w:rsidRPr="00462C58" w:rsidRDefault="004912BC" w:rsidP="004912BC">
      <w:pPr>
        <w:pStyle w:val="ListParagraph"/>
        <w:numPr>
          <w:ilvl w:val="0"/>
          <w:numId w:val="6"/>
        </w:numPr>
        <w:rPr>
          <w:rFonts w:ascii="Helvetica" w:hAnsi="Helvetica" w:cs="Arial"/>
        </w:rPr>
      </w:pPr>
      <w:r>
        <w:rPr>
          <w:rFonts w:ascii="Helvetica" w:hAnsi="Helvetica" w:cs="Arial"/>
        </w:rPr>
        <w:t>Opportunities</w:t>
      </w:r>
      <w:r w:rsidRPr="00462C58">
        <w:rPr>
          <w:rFonts w:ascii="Helvetica" w:hAnsi="Helvetica" w:cs="Arial"/>
        </w:rPr>
        <w:t xml:space="preserve"> to mentor/supervise a current PhD student</w:t>
      </w:r>
    </w:p>
    <w:p w:rsidR="004912BC" w:rsidRPr="00462C58" w:rsidRDefault="004912BC" w:rsidP="004912BC">
      <w:pPr>
        <w:pStyle w:val="ListParagraph"/>
        <w:numPr>
          <w:ilvl w:val="0"/>
          <w:numId w:val="6"/>
        </w:numPr>
        <w:rPr>
          <w:rFonts w:ascii="Helvetica" w:hAnsi="Helvetica" w:cs="Arial"/>
        </w:rPr>
      </w:pPr>
      <w:r w:rsidRPr="00462C58">
        <w:rPr>
          <w:rFonts w:ascii="Helvetica" w:hAnsi="Helvetica" w:cs="Arial"/>
        </w:rPr>
        <w:t xml:space="preserve">Career development support </w:t>
      </w:r>
    </w:p>
    <w:p w:rsidR="004912BC" w:rsidRPr="00462C58" w:rsidRDefault="004912BC" w:rsidP="004912BC">
      <w:pPr>
        <w:pStyle w:val="ListParagraph"/>
        <w:numPr>
          <w:ilvl w:val="0"/>
          <w:numId w:val="6"/>
        </w:numPr>
        <w:rPr>
          <w:rFonts w:ascii="Helvetica" w:hAnsi="Helvetica" w:cs="Arial"/>
        </w:rPr>
      </w:pPr>
      <w:r>
        <w:rPr>
          <w:rFonts w:ascii="Helvetica" w:hAnsi="Helvetica" w:cs="Arial"/>
        </w:rPr>
        <w:t>Opportunities</w:t>
      </w:r>
      <w:r w:rsidRPr="00462C58">
        <w:rPr>
          <w:rFonts w:ascii="Helvetica" w:hAnsi="Helvetica" w:cs="Arial"/>
        </w:rPr>
        <w:t xml:space="preserve"> to present work and contribute to a publication to showcase the impact of </w:t>
      </w:r>
      <w:proofErr w:type="spellStart"/>
      <w:r w:rsidRPr="00462C58">
        <w:rPr>
          <w:rFonts w:ascii="Helvetica" w:hAnsi="Helvetica" w:cs="Arial"/>
        </w:rPr>
        <w:t>LDoc’s</w:t>
      </w:r>
      <w:proofErr w:type="spellEnd"/>
      <w:r w:rsidRPr="00462C58">
        <w:rPr>
          <w:rFonts w:ascii="Helvetica" w:hAnsi="Helvetica" w:cs="Arial"/>
        </w:rPr>
        <w:t xml:space="preserve"> design research projects</w:t>
      </w:r>
    </w:p>
    <w:p w:rsidR="004912BC" w:rsidRPr="00462C58" w:rsidRDefault="004912BC" w:rsidP="004912BC">
      <w:pPr>
        <w:pStyle w:val="ListParagraph"/>
        <w:numPr>
          <w:ilvl w:val="0"/>
          <w:numId w:val="6"/>
        </w:numPr>
        <w:rPr>
          <w:rFonts w:ascii="Helvetica" w:hAnsi="Helvetica"/>
        </w:rPr>
      </w:pPr>
      <w:r w:rsidRPr="00462C58">
        <w:rPr>
          <w:rFonts w:ascii="Helvetica" w:hAnsi="Helvetica"/>
        </w:rPr>
        <w:t>LDoc organised events enabling networking and idea sharing</w:t>
      </w:r>
    </w:p>
    <w:p w:rsidR="004912BC" w:rsidRPr="00462C58" w:rsidRDefault="004912BC" w:rsidP="004912BC">
      <w:pPr>
        <w:pStyle w:val="ListParagraph"/>
        <w:numPr>
          <w:ilvl w:val="0"/>
          <w:numId w:val="6"/>
        </w:numPr>
        <w:rPr>
          <w:rFonts w:ascii="Helvetica" w:hAnsi="Helvetica" w:cs="Arial"/>
        </w:rPr>
      </w:pPr>
      <w:r w:rsidRPr="00462C58">
        <w:rPr>
          <w:rFonts w:ascii="Helvetica" w:hAnsi="Helvetica" w:cs="Arial"/>
        </w:rPr>
        <w:t>Early career researcher training</w:t>
      </w:r>
    </w:p>
    <w:p w:rsidR="00BE7D01" w:rsidRPr="00C64CCE" w:rsidRDefault="00BE7D01" w:rsidP="00BE7D01">
      <w:pPr>
        <w:pStyle w:val="ListParagraph"/>
        <w:numPr>
          <w:ilvl w:val="0"/>
          <w:numId w:val="6"/>
        </w:numPr>
        <w:rPr>
          <w:rFonts w:ascii="Helvetica" w:hAnsi="Helvetica"/>
        </w:rPr>
      </w:pPr>
      <w:r w:rsidRPr="00C64CCE">
        <w:rPr>
          <w:rFonts w:ascii="Helvetica" w:hAnsi="Helvetica"/>
        </w:rPr>
        <w:t xml:space="preserve">£36,102 to £39,197 per annum, pro rata salary </w:t>
      </w:r>
    </w:p>
    <w:p w:rsidR="004912BC" w:rsidRPr="00462C58" w:rsidRDefault="004912BC" w:rsidP="004912BC">
      <w:pPr>
        <w:pStyle w:val="ListParagraph"/>
        <w:numPr>
          <w:ilvl w:val="0"/>
          <w:numId w:val="6"/>
        </w:numPr>
        <w:rPr>
          <w:rFonts w:ascii="Helvetica" w:hAnsi="Helvetica"/>
        </w:rPr>
      </w:pPr>
      <w:r w:rsidRPr="00462C58">
        <w:rPr>
          <w:rFonts w:ascii="Helvetica" w:hAnsi="Helvetica"/>
        </w:rPr>
        <w:t>Up to £5,000 contribution to travel, conferences, and research outputs</w:t>
      </w:r>
    </w:p>
    <w:p w:rsidR="004912BC" w:rsidRPr="00462C58" w:rsidRDefault="004912BC" w:rsidP="004912BC">
      <w:pPr>
        <w:pStyle w:val="ListParagraph"/>
        <w:numPr>
          <w:ilvl w:val="0"/>
          <w:numId w:val="6"/>
        </w:numPr>
        <w:rPr>
          <w:rFonts w:ascii="Helvetica" w:hAnsi="Helvetica"/>
        </w:rPr>
      </w:pPr>
      <w:r>
        <w:rPr>
          <w:rFonts w:ascii="Helvetica" w:hAnsi="Helvetica"/>
        </w:rPr>
        <w:t>Work space</w:t>
      </w:r>
      <w:r w:rsidRPr="00462C58">
        <w:rPr>
          <w:rFonts w:ascii="Helvetica" w:hAnsi="Helvetica"/>
        </w:rPr>
        <w:t xml:space="preserve"> and studio access</w:t>
      </w:r>
    </w:p>
    <w:p w:rsidR="004912BC" w:rsidRPr="00462C58" w:rsidRDefault="004912BC" w:rsidP="004912BC">
      <w:pPr>
        <w:pStyle w:val="ListParagraph"/>
        <w:numPr>
          <w:ilvl w:val="0"/>
          <w:numId w:val="6"/>
        </w:numPr>
        <w:rPr>
          <w:rFonts w:ascii="Helvetica" w:hAnsi="Helvetica"/>
        </w:rPr>
      </w:pPr>
      <w:r w:rsidRPr="00462C58">
        <w:rPr>
          <w:rFonts w:ascii="Helvetica" w:hAnsi="Helvetica"/>
        </w:rPr>
        <w:t>IT provision and library access</w:t>
      </w:r>
    </w:p>
    <w:p w:rsidR="00A8015F" w:rsidRDefault="00A8015F" w:rsidP="00A8015F">
      <w:pPr>
        <w:pStyle w:val="Heading2"/>
        <w:rPr>
          <w:rFonts w:ascii="Helvetica" w:hAnsi="Helvetica"/>
          <w:color w:val="auto"/>
        </w:rPr>
      </w:pPr>
    </w:p>
    <w:p w:rsidR="00A8015F" w:rsidRPr="00045CDE" w:rsidRDefault="00A8015F" w:rsidP="00A8015F">
      <w:pPr>
        <w:pStyle w:val="Heading2"/>
        <w:rPr>
          <w:rFonts w:ascii="Helvetica" w:hAnsi="Helvetica"/>
          <w:color w:val="auto"/>
        </w:rPr>
      </w:pPr>
      <w:bookmarkStart w:id="0" w:name="_GoBack"/>
      <w:bookmarkEnd w:id="0"/>
      <w:r w:rsidRPr="00045CDE">
        <w:rPr>
          <w:rFonts w:ascii="Helvetica" w:hAnsi="Helvetica"/>
          <w:color w:val="auto"/>
        </w:rPr>
        <w:t>LDoc And The Creative Economy</w:t>
      </w:r>
    </w:p>
    <w:p w:rsidR="00A8015F" w:rsidRPr="00462C58" w:rsidRDefault="00A8015F" w:rsidP="00A8015F">
      <w:pPr>
        <w:rPr>
          <w:rFonts w:ascii="Helvetica" w:hAnsi="Helvetica"/>
        </w:rPr>
      </w:pPr>
      <w:r w:rsidRPr="00462C58">
        <w:rPr>
          <w:rFonts w:ascii="Helvetica" w:hAnsi="Helvetica"/>
        </w:rPr>
        <w:t xml:space="preserve">The London Doctoral Training Centre (LDoc) is a specialist doctoral training centre that focuses on Design research for innovation in business, social and community contexts. A collaboration between three of the UK’s leading Design research universities: Kingston University, the University of the Arts London and the Royal College of Art, LDoc works with a number of partner organisations, including Sense (the national deafblind charity), TfL and The Design Museum developing practical, real-world projects led by doctoral students. Together these demonstrate different ways in which Design acts as a driver of innovation and creativity in business, in societal and community contexts, and in policymaking. </w:t>
      </w:r>
    </w:p>
    <w:p w:rsidR="00A8015F" w:rsidRDefault="00A8015F" w:rsidP="00A8015F">
      <w:pPr>
        <w:rPr>
          <w:rFonts w:ascii="Helvetica" w:hAnsi="Helvetica"/>
        </w:rPr>
      </w:pPr>
      <w:r w:rsidRPr="00462C58">
        <w:rPr>
          <w:rFonts w:ascii="Helvetica" w:hAnsi="Helvetica"/>
        </w:rPr>
        <w:t xml:space="preserve">The LDoc doctoral projects exemplify how Design is inherently inter-disciplinary and industry focused, making it a potent bridge across creative and STEM disciplines. In this way, the LDoc training centre enables research-led impact across the creative economy, and impacts the full range of industrial sectors, from healthcare and biotechnology to robotics and computer science. </w:t>
      </w:r>
      <w:r>
        <w:rPr>
          <w:rFonts w:ascii="Helvetica" w:hAnsi="Helvetica"/>
        </w:rPr>
        <w:t>The LDoc partnership champions the need to equip early career researchers with skills that can enhance the creative economies within a changing landscape.</w:t>
      </w:r>
    </w:p>
    <w:p w:rsidR="00A8015F" w:rsidRDefault="00A8015F" w:rsidP="00A8015F">
      <w:pPr>
        <w:rPr>
          <w:rFonts w:ascii="Helvetica" w:hAnsi="Helvetica"/>
        </w:rPr>
      </w:pPr>
    </w:p>
    <w:p w:rsidR="004912BC" w:rsidRPr="00462C58" w:rsidRDefault="004912BC" w:rsidP="004912BC">
      <w:pPr>
        <w:pStyle w:val="Heading2"/>
        <w:rPr>
          <w:rFonts w:ascii="Helvetica" w:hAnsi="Helvetica"/>
          <w:color w:val="auto"/>
        </w:rPr>
      </w:pPr>
      <w:r w:rsidRPr="00462C58">
        <w:rPr>
          <w:rFonts w:ascii="Helvetica" w:hAnsi="Helvetica"/>
          <w:color w:val="auto"/>
        </w:rPr>
        <w:t>How Fellowships Will Be Selected</w:t>
      </w:r>
    </w:p>
    <w:p w:rsidR="004912BC" w:rsidRDefault="00D479EE" w:rsidP="00D479EE">
      <w:pPr>
        <w:pStyle w:val="ListParagraph"/>
        <w:numPr>
          <w:ilvl w:val="0"/>
          <w:numId w:val="7"/>
        </w:numPr>
        <w:rPr>
          <w:rFonts w:ascii="Helvetica" w:hAnsi="Helvetica"/>
        </w:rPr>
      </w:pPr>
      <w:r>
        <w:rPr>
          <w:rFonts w:ascii="Helvetica" w:hAnsi="Helvetica"/>
        </w:rPr>
        <w:t>Applicants should s</w:t>
      </w:r>
      <w:r w:rsidRPr="00D479EE">
        <w:rPr>
          <w:rFonts w:ascii="Helvetica" w:hAnsi="Helvetica"/>
        </w:rPr>
        <w:t>ubmit</w:t>
      </w:r>
      <w:r>
        <w:rPr>
          <w:rFonts w:ascii="Helvetica" w:hAnsi="Helvetica"/>
        </w:rPr>
        <w:t xml:space="preserve"> a completed Application Form and Equal Opportunities F</w:t>
      </w:r>
      <w:r w:rsidR="004912BC" w:rsidRPr="00D479EE">
        <w:rPr>
          <w:rFonts w:ascii="Helvetica" w:hAnsi="Helvetica"/>
        </w:rPr>
        <w:t xml:space="preserve">orm to the fellowship contact by the </w:t>
      </w:r>
      <w:r w:rsidRPr="00D479EE">
        <w:rPr>
          <w:rFonts w:ascii="Helvetica" w:hAnsi="Helvetica"/>
        </w:rPr>
        <w:t>deadline.</w:t>
      </w:r>
    </w:p>
    <w:p w:rsidR="00D479EE" w:rsidRDefault="00D479EE" w:rsidP="00D479EE">
      <w:pPr>
        <w:pStyle w:val="ListParagraph"/>
        <w:numPr>
          <w:ilvl w:val="0"/>
          <w:numId w:val="7"/>
        </w:numPr>
        <w:rPr>
          <w:rFonts w:ascii="Helvetica" w:hAnsi="Helvetica"/>
        </w:rPr>
      </w:pPr>
      <w:r>
        <w:rPr>
          <w:rFonts w:ascii="Helvetica" w:hAnsi="Helvetica"/>
        </w:rPr>
        <w:t>Applications will be scored by the criteria outlined Application Form, using the AHRC grading criteria, and the applicants with the highest scores will be invited to interview.</w:t>
      </w:r>
    </w:p>
    <w:p w:rsidR="00D479EE" w:rsidRPr="00D479EE" w:rsidRDefault="00D479EE" w:rsidP="00D479EE">
      <w:pPr>
        <w:pStyle w:val="ListParagraph"/>
        <w:numPr>
          <w:ilvl w:val="0"/>
          <w:numId w:val="7"/>
        </w:numPr>
        <w:rPr>
          <w:rFonts w:ascii="Helvetica" w:hAnsi="Helvetica"/>
        </w:rPr>
      </w:pPr>
      <w:r>
        <w:rPr>
          <w:rFonts w:ascii="Helvetica" w:hAnsi="Helvetica"/>
        </w:rPr>
        <w:t xml:space="preserve">The successful applicant will be offered the position </w:t>
      </w:r>
      <w:r w:rsidR="00A8015F">
        <w:rPr>
          <w:rFonts w:ascii="Helvetica" w:hAnsi="Helvetica"/>
        </w:rPr>
        <w:t>after the interview date, and references will be checked before the position is formally offered.</w:t>
      </w:r>
    </w:p>
    <w:sectPr w:rsidR="00D479EE" w:rsidRPr="00D479EE" w:rsidSect="004912BC">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DE" w:rsidRDefault="00045CDE" w:rsidP="00045CDE">
      <w:pPr>
        <w:spacing w:after="0" w:line="240" w:lineRule="auto"/>
      </w:pPr>
      <w:r>
        <w:separator/>
      </w:r>
    </w:p>
  </w:endnote>
  <w:endnote w:type="continuationSeparator" w:id="0">
    <w:p w:rsidR="00045CDE" w:rsidRDefault="00045CDE" w:rsidP="0004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DE" w:rsidRDefault="00045CDE" w:rsidP="00045CDE">
      <w:pPr>
        <w:spacing w:after="0" w:line="240" w:lineRule="auto"/>
      </w:pPr>
      <w:r>
        <w:separator/>
      </w:r>
    </w:p>
  </w:footnote>
  <w:footnote w:type="continuationSeparator" w:id="0">
    <w:p w:rsidR="00045CDE" w:rsidRDefault="00045CDE" w:rsidP="00045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DE" w:rsidRDefault="00045CDE" w:rsidP="00045CDE">
    <w:pPr>
      <w:pStyle w:val="Header"/>
      <w:jc w:val="center"/>
    </w:pPr>
    <w:r>
      <w:rPr>
        <w:rFonts w:ascii="Times New Roman" w:eastAsia="Times New Roman" w:hAnsi="Times New Roman" w:cs="Times New Roman"/>
        <w:noProof/>
        <w:sz w:val="20"/>
        <w:szCs w:val="20"/>
        <w:lang w:eastAsia="en-GB"/>
      </w:rPr>
      <w:drawing>
        <wp:inline distT="0" distB="0" distL="0" distR="0" wp14:anchorId="2F21D133" wp14:editId="3F635437">
          <wp:extent cx="56769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A9A"/>
    <w:multiLevelType w:val="hybridMultilevel"/>
    <w:tmpl w:val="192A9F10"/>
    <w:lvl w:ilvl="0" w:tplc="663EAFC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17A6A"/>
    <w:multiLevelType w:val="hybridMultilevel"/>
    <w:tmpl w:val="5E58F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F068A"/>
    <w:multiLevelType w:val="hybridMultilevel"/>
    <w:tmpl w:val="64440DE4"/>
    <w:lvl w:ilvl="0" w:tplc="663EAFCA">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46DC"/>
    <w:multiLevelType w:val="hybridMultilevel"/>
    <w:tmpl w:val="88EEA82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1B748DC"/>
    <w:multiLevelType w:val="hybridMultilevel"/>
    <w:tmpl w:val="CDAA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CF5F75"/>
    <w:multiLevelType w:val="hybridMultilevel"/>
    <w:tmpl w:val="CEA8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EA"/>
    <w:rsid w:val="00045CDE"/>
    <w:rsid w:val="004912BC"/>
    <w:rsid w:val="0069580D"/>
    <w:rsid w:val="006C7D15"/>
    <w:rsid w:val="00756F5D"/>
    <w:rsid w:val="007F05AA"/>
    <w:rsid w:val="00864912"/>
    <w:rsid w:val="00A35581"/>
    <w:rsid w:val="00A54AEA"/>
    <w:rsid w:val="00A8015F"/>
    <w:rsid w:val="00BD1F7B"/>
    <w:rsid w:val="00BE7D01"/>
    <w:rsid w:val="00D4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EA"/>
  </w:style>
  <w:style w:type="paragraph" w:styleId="Heading2">
    <w:name w:val="heading 2"/>
    <w:basedOn w:val="Normal"/>
    <w:next w:val="Normal"/>
    <w:link w:val="Heading2Char"/>
    <w:uiPriority w:val="9"/>
    <w:unhideWhenUsed/>
    <w:qFormat/>
    <w:rsid w:val="00045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A54AEA"/>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A54AEA"/>
    <w:pPr>
      <w:ind w:left="720"/>
      <w:contextualSpacing/>
    </w:pPr>
  </w:style>
  <w:style w:type="paragraph" w:styleId="Header">
    <w:name w:val="header"/>
    <w:basedOn w:val="Normal"/>
    <w:link w:val="HeaderChar"/>
    <w:uiPriority w:val="99"/>
    <w:unhideWhenUsed/>
    <w:rsid w:val="00045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DE"/>
  </w:style>
  <w:style w:type="paragraph" w:styleId="Footer">
    <w:name w:val="footer"/>
    <w:basedOn w:val="Normal"/>
    <w:link w:val="FooterChar"/>
    <w:uiPriority w:val="99"/>
    <w:unhideWhenUsed/>
    <w:rsid w:val="00045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DE"/>
  </w:style>
  <w:style w:type="paragraph" w:styleId="BalloonText">
    <w:name w:val="Balloon Text"/>
    <w:basedOn w:val="Normal"/>
    <w:link w:val="BalloonTextChar"/>
    <w:uiPriority w:val="99"/>
    <w:semiHidden/>
    <w:unhideWhenUsed/>
    <w:rsid w:val="0004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DE"/>
    <w:rPr>
      <w:rFonts w:ascii="Tahoma" w:hAnsi="Tahoma" w:cs="Tahoma"/>
      <w:sz w:val="16"/>
      <w:szCs w:val="16"/>
    </w:rPr>
  </w:style>
  <w:style w:type="character" w:customStyle="1" w:styleId="Heading2Char">
    <w:name w:val="Heading 2 Char"/>
    <w:basedOn w:val="DefaultParagraphFont"/>
    <w:link w:val="Heading2"/>
    <w:uiPriority w:val="9"/>
    <w:rsid w:val="00045C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1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EA"/>
  </w:style>
  <w:style w:type="paragraph" w:styleId="Heading2">
    <w:name w:val="heading 2"/>
    <w:basedOn w:val="Normal"/>
    <w:next w:val="Normal"/>
    <w:link w:val="Heading2Char"/>
    <w:uiPriority w:val="9"/>
    <w:unhideWhenUsed/>
    <w:qFormat/>
    <w:rsid w:val="00045C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A54AEA"/>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A54AEA"/>
    <w:pPr>
      <w:ind w:left="720"/>
      <w:contextualSpacing/>
    </w:pPr>
  </w:style>
  <w:style w:type="paragraph" w:styleId="Header">
    <w:name w:val="header"/>
    <w:basedOn w:val="Normal"/>
    <w:link w:val="HeaderChar"/>
    <w:uiPriority w:val="99"/>
    <w:unhideWhenUsed/>
    <w:rsid w:val="00045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DE"/>
  </w:style>
  <w:style w:type="paragraph" w:styleId="Footer">
    <w:name w:val="footer"/>
    <w:basedOn w:val="Normal"/>
    <w:link w:val="FooterChar"/>
    <w:uiPriority w:val="99"/>
    <w:unhideWhenUsed/>
    <w:rsid w:val="00045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DE"/>
  </w:style>
  <w:style w:type="paragraph" w:styleId="BalloonText">
    <w:name w:val="Balloon Text"/>
    <w:basedOn w:val="Normal"/>
    <w:link w:val="BalloonTextChar"/>
    <w:uiPriority w:val="99"/>
    <w:semiHidden/>
    <w:unhideWhenUsed/>
    <w:rsid w:val="0004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DE"/>
    <w:rPr>
      <w:rFonts w:ascii="Tahoma" w:hAnsi="Tahoma" w:cs="Tahoma"/>
      <w:sz w:val="16"/>
      <w:szCs w:val="16"/>
    </w:rPr>
  </w:style>
  <w:style w:type="character" w:customStyle="1" w:styleId="Heading2Char">
    <w:name w:val="Heading 2 Char"/>
    <w:basedOn w:val="DefaultParagraphFont"/>
    <w:link w:val="Heading2"/>
    <w:uiPriority w:val="9"/>
    <w:rsid w:val="00045C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1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7790">
      <w:bodyDiv w:val="1"/>
      <w:marLeft w:val="0"/>
      <w:marRight w:val="0"/>
      <w:marTop w:val="0"/>
      <w:marBottom w:val="0"/>
      <w:divBdr>
        <w:top w:val="none" w:sz="0" w:space="0" w:color="auto"/>
        <w:left w:val="none" w:sz="0" w:space="0" w:color="auto"/>
        <w:bottom w:val="none" w:sz="0" w:space="0" w:color="auto"/>
        <w:right w:val="none" w:sz="0" w:space="0" w:color="auto"/>
      </w:divBdr>
      <w:divsChild>
        <w:div w:id="926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299327">
              <w:marLeft w:val="0"/>
              <w:marRight w:val="0"/>
              <w:marTop w:val="0"/>
              <w:marBottom w:val="0"/>
              <w:divBdr>
                <w:top w:val="none" w:sz="0" w:space="0" w:color="auto"/>
                <w:left w:val="none" w:sz="0" w:space="0" w:color="auto"/>
                <w:bottom w:val="none" w:sz="0" w:space="0" w:color="auto"/>
                <w:right w:val="none" w:sz="0" w:space="0" w:color="auto"/>
              </w:divBdr>
              <w:divsChild>
                <w:div w:id="742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25152">
      <w:bodyDiv w:val="1"/>
      <w:marLeft w:val="0"/>
      <w:marRight w:val="0"/>
      <w:marTop w:val="0"/>
      <w:marBottom w:val="0"/>
      <w:divBdr>
        <w:top w:val="none" w:sz="0" w:space="0" w:color="auto"/>
        <w:left w:val="none" w:sz="0" w:space="0" w:color="auto"/>
        <w:bottom w:val="none" w:sz="0" w:space="0" w:color="auto"/>
        <w:right w:val="none" w:sz="0" w:space="0" w:color="auto"/>
      </w:divBdr>
    </w:div>
    <w:div w:id="1756704771">
      <w:bodyDiv w:val="1"/>
      <w:marLeft w:val="0"/>
      <w:marRight w:val="0"/>
      <w:marTop w:val="0"/>
      <w:marBottom w:val="0"/>
      <w:divBdr>
        <w:top w:val="none" w:sz="0" w:space="0" w:color="auto"/>
        <w:left w:val="none" w:sz="0" w:space="0" w:color="auto"/>
        <w:bottom w:val="none" w:sz="0" w:space="0" w:color="auto"/>
        <w:right w:val="none" w:sz="0" w:space="0" w:color="auto"/>
      </w:divBdr>
      <w:divsChild>
        <w:div w:id="885071426">
          <w:marLeft w:val="0"/>
          <w:marRight w:val="0"/>
          <w:marTop w:val="0"/>
          <w:marBottom w:val="0"/>
          <w:divBdr>
            <w:top w:val="none" w:sz="0" w:space="0" w:color="auto"/>
            <w:left w:val="none" w:sz="0" w:space="0" w:color="auto"/>
            <w:bottom w:val="none" w:sz="0" w:space="0" w:color="auto"/>
            <w:right w:val="none" w:sz="0" w:space="0" w:color="auto"/>
          </w:divBdr>
        </w:div>
      </w:divsChild>
    </w:div>
    <w:div w:id="18761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 Gowing</dc:creator>
  <cp:lastModifiedBy>Beki Gowing</cp:lastModifiedBy>
  <cp:revision>2</cp:revision>
  <cp:lastPrinted>2017-11-01T09:39:00Z</cp:lastPrinted>
  <dcterms:created xsi:type="dcterms:W3CDTF">2017-12-12T10:41:00Z</dcterms:created>
  <dcterms:modified xsi:type="dcterms:W3CDTF">2017-12-12T10:41:00Z</dcterms:modified>
</cp:coreProperties>
</file>